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1CE1" w:rsidRPr="00880126" w:rsidRDefault="00C010FE" w:rsidP="00476C7C">
      <w:pPr>
        <w:rPr>
          <w:rFonts w:ascii="Arial" w:hAnsi="Arial" w:cs="Arial"/>
          <w:b/>
        </w:rPr>
      </w:pPr>
      <w:r w:rsidRPr="00880126">
        <w:rPr>
          <w:noProof/>
          <w:sz w:val="32"/>
        </w:rPr>
        <w:drawing>
          <wp:anchor distT="0" distB="0" distL="114300" distR="114300" simplePos="0" relativeHeight="251657728" behindDoc="1" locked="0" layoutInCell="1" allowOverlap="1" wp14:anchorId="5340EFD4" wp14:editId="7D3D7D8B">
            <wp:simplePos x="0" y="0"/>
            <wp:positionH relativeFrom="column">
              <wp:posOffset>4959985</wp:posOffset>
            </wp:positionH>
            <wp:positionV relativeFrom="paragraph">
              <wp:posOffset>25400</wp:posOffset>
            </wp:positionV>
            <wp:extent cx="1233170" cy="763905"/>
            <wp:effectExtent l="0" t="0" r="5080" b="0"/>
            <wp:wrapTight wrapText="bothSides">
              <wp:wrapPolygon edited="0">
                <wp:start x="0" y="0"/>
                <wp:lineTo x="0" y="21007"/>
                <wp:lineTo x="21355" y="21007"/>
                <wp:lineTo x="21355" y="0"/>
                <wp:lineTo x="0" y="0"/>
              </wp:wrapPolygon>
            </wp:wrapTight>
            <wp:docPr id="2" name="Picture 3" descr="nef_strapline_cmyk low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f_strapline_cmyk low res"/>
                    <pic:cNvPicPr>
                      <a:picLocks noChangeAspect="1" noChangeArrowheads="1"/>
                    </pic:cNvPicPr>
                  </pic:nvPicPr>
                  <pic:blipFill>
                    <a:blip r:embed="rId8" cstate="print">
                      <a:lum bright="6000"/>
                    </a:blip>
                    <a:srcRect/>
                    <a:stretch>
                      <a:fillRect/>
                    </a:stretch>
                  </pic:blipFill>
                  <pic:spPr bwMode="auto">
                    <a:xfrm>
                      <a:off x="0" y="0"/>
                      <a:ext cx="1233170" cy="7639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71CE1" w:rsidRPr="00880126">
        <w:rPr>
          <w:rFonts w:ascii="Arial" w:hAnsi="Arial" w:cs="Arial"/>
          <w:b/>
        </w:rPr>
        <w:t xml:space="preserve">Embargoed until: </w:t>
      </w:r>
      <w:r w:rsidR="000E6F9D" w:rsidRPr="00880126">
        <w:rPr>
          <w:rFonts w:ascii="Arial" w:hAnsi="Arial" w:cs="Arial"/>
          <w:b/>
        </w:rPr>
        <w:t xml:space="preserve">00:00 on </w:t>
      </w:r>
      <w:r w:rsidR="009C4E6E" w:rsidRPr="00880126">
        <w:rPr>
          <w:rFonts w:ascii="Arial" w:hAnsi="Arial" w:cs="Arial"/>
          <w:b/>
        </w:rPr>
        <w:t>11.07.14</w:t>
      </w:r>
    </w:p>
    <w:p w:rsidR="00C71CE1" w:rsidRPr="006408F3" w:rsidRDefault="00C71CE1" w:rsidP="00476C7C">
      <w:pPr>
        <w:rPr>
          <w:rFonts w:ascii="Arial" w:hAnsi="Arial" w:cs="Arial"/>
          <w:b/>
          <w:sz w:val="20"/>
        </w:rPr>
      </w:pPr>
    </w:p>
    <w:p w:rsidR="00476C7C" w:rsidRPr="006408F3" w:rsidRDefault="00476C7C" w:rsidP="00476C7C">
      <w:pPr>
        <w:rPr>
          <w:rFonts w:ascii="Arial" w:hAnsi="Arial" w:cs="Arial"/>
          <w:b/>
          <w:sz w:val="20"/>
        </w:rPr>
      </w:pPr>
      <w:r w:rsidRPr="006408F3">
        <w:rPr>
          <w:rFonts w:ascii="Arial" w:hAnsi="Arial" w:cs="Arial"/>
          <w:b/>
          <w:sz w:val="20"/>
        </w:rPr>
        <w:t xml:space="preserve">Contact: </w:t>
      </w:r>
      <w:r w:rsidR="000E6F9D">
        <w:rPr>
          <w:rFonts w:ascii="Arial" w:hAnsi="Arial" w:cs="Arial"/>
          <w:sz w:val="20"/>
        </w:rPr>
        <w:t>Aniol Esteban / Fernanda Balata</w:t>
      </w:r>
      <w:r w:rsidRPr="006408F3">
        <w:rPr>
          <w:rFonts w:ascii="Arial" w:hAnsi="Arial" w:cs="Arial"/>
          <w:sz w:val="20"/>
        </w:rPr>
        <w:t xml:space="preserve">, </w:t>
      </w:r>
      <w:r w:rsidR="009C4E6E" w:rsidRPr="006408F3">
        <w:rPr>
          <w:rFonts w:ascii="Arial" w:hAnsi="Arial" w:cs="Arial"/>
          <w:b/>
          <w:sz w:val="20"/>
        </w:rPr>
        <w:t>NEF</w:t>
      </w:r>
      <w:r w:rsidR="009C4E6E" w:rsidRPr="006408F3">
        <w:rPr>
          <w:rFonts w:ascii="Arial" w:hAnsi="Arial" w:cs="Arial"/>
          <w:sz w:val="20"/>
        </w:rPr>
        <w:t xml:space="preserve"> (New Economics F</w:t>
      </w:r>
      <w:r w:rsidR="00F264BE" w:rsidRPr="006408F3">
        <w:rPr>
          <w:rFonts w:ascii="Arial" w:hAnsi="Arial" w:cs="Arial"/>
          <w:sz w:val="20"/>
        </w:rPr>
        <w:t>oundation)</w:t>
      </w:r>
    </w:p>
    <w:p w:rsidR="000E6F9D" w:rsidRDefault="005443C3" w:rsidP="005443C3">
      <w:pPr>
        <w:rPr>
          <w:rFonts w:ascii="Arial" w:hAnsi="Arial" w:cs="Arial"/>
          <w:sz w:val="20"/>
          <w:szCs w:val="22"/>
        </w:rPr>
      </w:pPr>
      <w:r w:rsidRPr="006408F3">
        <w:rPr>
          <w:rFonts w:ascii="Arial" w:hAnsi="Arial" w:cs="Arial"/>
          <w:b/>
          <w:sz w:val="20"/>
          <w:szCs w:val="22"/>
        </w:rPr>
        <w:t xml:space="preserve">M: </w:t>
      </w:r>
      <w:r w:rsidR="000E6F9D">
        <w:rPr>
          <w:rFonts w:ascii="Arial" w:hAnsi="Arial" w:cs="Arial"/>
          <w:sz w:val="20"/>
          <w:szCs w:val="22"/>
        </w:rPr>
        <w:t>07951 648 914 (Aniol) / 07969 050 524</w:t>
      </w:r>
      <w:r w:rsidRPr="006408F3">
        <w:rPr>
          <w:rFonts w:ascii="Arial" w:hAnsi="Arial" w:cs="Arial"/>
          <w:sz w:val="20"/>
          <w:szCs w:val="22"/>
        </w:rPr>
        <w:t xml:space="preserve"> </w:t>
      </w:r>
      <w:r w:rsidR="00520FC0">
        <w:rPr>
          <w:rFonts w:ascii="Arial" w:hAnsi="Arial" w:cs="Arial"/>
          <w:sz w:val="20"/>
          <w:szCs w:val="22"/>
        </w:rPr>
        <w:t>(Fernanda)</w:t>
      </w:r>
    </w:p>
    <w:p w:rsidR="005443C3" w:rsidRPr="001C7CEA" w:rsidRDefault="005443C3" w:rsidP="005443C3">
      <w:pPr>
        <w:rPr>
          <w:rFonts w:ascii="Arial" w:hAnsi="Arial" w:cs="Arial"/>
          <w:sz w:val="20"/>
          <w:szCs w:val="22"/>
          <w:lang w:val="de-DE"/>
        </w:rPr>
      </w:pPr>
      <w:r w:rsidRPr="001C7CEA">
        <w:rPr>
          <w:rFonts w:ascii="Arial" w:hAnsi="Arial" w:cs="Arial"/>
          <w:b/>
          <w:sz w:val="20"/>
          <w:szCs w:val="22"/>
          <w:lang w:val="de-DE"/>
        </w:rPr>
        <w:t>e:</w:t>
      </w:r>
      <w:r w:rsidR="000E6F9D" w:rsidRPr="001C7CEA">
        <w:rPr>
          <w:rFonts w:ascii="Arial" w:hAnsi="Arial" w:cs="Arial"/>
          <w:b/>
          <w:sz w:val="20"/>
          <w:szCs w:val="22"/>
          <w:lang w:val="de-DE"/>
        </w:rPr>
        <w:t xml:space="preserve"> </w:t>
      </w:r>
      <w:hyperlink r:id="rId9" w:history="1">
        <w:r w:rsidR="000E6F9D" w:rsidRPr="001C7CEA">
          <w:rPr>
            <w:rStyle w:val="Hyperlnk"/>
            <w:rFonts w:ascii="Arial" w:hAnsi="Arial" w:cs="Arial"/>
            <w:sz w:val="20"/>
            <w:szCs w:val="22"/>
            <w:lang w:val="de-DE"/>
          </w:rPr>
          <w:t>Aniol.esteban@neweconomics.org</w:t>
        </w:r>
      </w:hyperlink>
      <w:r w:rsidR="000E6F9D" w:rsidRPr="001C7CEA">
        <w:rPr>
          <w:rFonts w:ascii="Arial" w:hAnsi="Arial" w:cs="Arial"/>
          <w:sz w:val="20"/>
          <w:szCs w:val="22"/>
          <w:lang w:val="de-DE"/>
        </w:rPr>
        <w:t xml:space="preserve"> </w:t>
      </w:r>
      <w:hyperlink r:id="rId10" w:history="1">
        <w:r w:rsidR="000E6F9D" w:rsidRPr="001C7CEA">
          <w:rPr>
            <w:rStyle w:val="Hyperlnk"/>
            <w:rFonts w:ascii="Arial" w:hAnsi="Arial" w:cs="Arial"/>
            <w:sz w:val="20"/>
            <w:szCs w:val="22"/>
            <w:lang w:val="de-DE"/>
          </w:rPr>
          <w:t>Fernanda.balata@neweconomics.org</w:t>
        </w:r>
      </w:hyperlink>
    </w:p>
    <w:p w:rsidR="000E6F9D" w:rsidRPr="001C7CEA" w:rsidRDefault="000E6F9D" w:rsidP="005443C3">
      <w:pPr>
        <w:rPr>
          <w:rFonts w:ascii="Arial" w:hAnsi="Arial" w:cs="Arial"/>
          <w:sz w:val="20"/>
          <w:szCs w:val="22"/>
          <w:lang w:val="de-DE"/>
        </w:rPr>
      </w:pPr>
    </w:p>
    <w:p w:rsidR="00F264BE" w:rsidRPr="001C7CEA" w:rsidRDefault="00F264BE" w:rsidP="00476C7C">
      <w:pPr>
        <w:rPr>
          <w:rFonts w:ascii="Arial" w:hAnsi="Arial" w:cs="Arial"/>
          <w:sz w:val="20"/>
          <w:szCs w:val="22"/>
          <w:lang w:val="de-DE"/>
        </w:rPr>
      </w:pPr>
    </w:p>
    <w:p w:rsidR="00630BF1" w:rsidRPr="001C7CEA" w:rsidRDefault="00630BF1">
      <w:pPr>
        <w:rPr>
          <w:rFonts w:ascii="Arial" w:hAnsi="Arial" w:cs="Arial"/>
          <w:b/>
          <w:sz w:val="20"/>
          <w:szCs w:val="20"/>
          <w:lang w:val="de-DE"/>
        </w:rPr>
      </w:pPr>
      <w:r w:rsidRPr="001C7CEA">
        <w:rPr>
          <w:rFonts w:ascii="Arial" w:hAnsi="Arial" w:cs="Arial"/>
          <w:b/>
          <w:sz w:val="20"/>
          <w:szCs w:val="20"/>
          <w:lang w:val="de-DE"/>
        </w:rPr>
        <w:tab/>
      </w:r>
      <w:r w:rsidRPr="001C7CEA">
        <w:rPr>
          <w:rFonts w:ascii="Arial" w:hAnsi="Arial" w:cs="Arial"/>
          <w:b/>
          <w:sz w:val="20"/>
          <w:szCs w:val="20"/>
          <w:lang w:val="de-DE"/>
        </w:rPr>
        <w:tab/>
      </w:r>
      <w:r w:rsidRPr="001C7CEA">
        <w:rPr>
          <w:rFonts w:ascii="Arial" w:hAnsi="Arial" w:cs="Arial"/>
          <w:b/>
          <w:sz w:val="20"/>
          <w:szCs w:val="20"/>
          <w:lang w:val="de-DE"/>
        </w:rPr>
        <w:tab/>
      </w:r>
      <w:r w:rsidRPr="001C7CEA">
        <w:rPr>
          <w:rFonts w:ascii="Arial" w:hAnsi="Arial" w:cs="Arial"/>
          <w:b/>
          <w:sz w:val="20"/>
          <w:szCs w:val="20"/>
          <w:lang w:val="de-DE"/>
        </w:rPr>
        <w:tab/>
      </w:r>
      <w:r w:rsidRPr="001C7CEA">
        <w:rPr>
          <w:rFonts w:ascii="Arial" w:hAnsi="Arial" w:cs="Arial"/>
          <w:b/>
          <w:sz w:val="20"/>
          <w:szCs w:val="20"/>
          <w:lang w:val="de-DE"/>
        </w:rPr>
        <w:tab/>
      </w:r>
      <w:r w:rsidRPr="001C7CEA">
        <w:rPr>
          <w:rFonts w:ascii="Arial" w:hAnsi="Arial" w:cs="Arial"/>
          <w:b/>
          <w:sz w:val="20"/>
          <w:szCs w:val="20"/>
          <w:lang w:val="de-DE"/>
        </w:rPr>
        <w:tab/>
      </w:r>
    </w:p>
    <w:p w:rsidR="0090538D" w:rsidRPr="006408F3" w:rsidRDefault="00F264BE" w:rsidP="00617D76">
      <w:pPr>
        <w:rPr>
          <w:rFonts w:ascii="Arial" w:hAnsi="Arial" w:cs="Arial"/>
          <w:b/>
          <w:sz w:val="44"/>
        </w:rPr>
      </w:pPr>
      <w:r w:rsidRPr="006408F3">
        <w:rPr>
          <w:rFonts w:ascii="Arial" w:hAnsi="Arial" w:cs="Arial"/>
          <w:b/>
          <w:sz w:val="44"/>
        </w:rPr>
        <w:t>EU</w:t>
      </w:r>
      <w:r w:rsidR="00EB40F3" w:rsidRPr="006408F3">
        <w:rPr>
          <w:rFonts w:ascii="Arial" w:hAnsi="Arial" w:cs="Arial"/>
          <w:b/>
          <w:sz w:val="44"/>
        </w:rPr>
        <w:t xml:space="preserve"> </w:t>
      </w:r>
      <w:r w:rsidR="0001493A">
        <w:rPr>
          <w:rFonts w:ascii="Arial" w:hAnsi="Arial" w:cs="Arial"/>
          <w:b/>
          <w:sz w:val="44"/>
        </w:rPr>
        <w:t>out of fish for 2014</w:t>
      </w:r>
    </w:p>
    <w:p w:rsidR="009C4E6E" w:rsidRPr="006408F3" w:rsidRDefault="009C4E6E" w:rsidP="009C4E6E">
      <w:pPr>
        <w:spacing w:before="100" w:beforeAutospacing="1" w:after="100" w:afterAutospacing="1" w:line="276" w:lineRule="auto"/>
        <w:rPr>
          <w:rFonts w:ascii="Arial" w:hAnsi="Arial" w:cs="Arial"/>
          <w:b/>
          <w:i/>
          <w:sz w:val="32"/>
        </w:rPr>
      </w:pPr>
      <w:r w:rsidRPr="006408F3">
        <w:rPr>
          <w:rFonts w:ascii="Arial" w:hAnsi="Arial" w:cs="Arial"/>
          <w:b/>
          <w:i/>
          <w:sz w:val="32"/>
        </w:rPr>
        <w:t>Fro</w:t>
      </w:r>
      <w:r w:rsidR="006408F3">
        <w:rPr>
          <w:rFonts w:ascii="Arial" w:hAnsi="Arial" w:cs="Arial"/>
          <w:b/>
          <w:i/>
          <w:sz w:val="32"/>
        </w:rPr>
        <w:t xml:space="preserve">m </w:t>
      </w:r>
      <w:r w:rsidR="0001493A">
        <w:rPr>
          <w:rFonts w:ascii="Arial" w:hAnsi="Arial" w:cs="Arial"/>
          <w:b/>
          <w:i/>
          <w:sz w:val="32"/>
        </w:rPr>
        <w:t>Friday onwards</w:t>
      </w:r>
      <w:r w:rsidR="006408F3">
        <w:rPr>
          <w:rFonts w:ascii="Arial" w:hAnsi="Arial" w:cs="Arial"/>
          <w:b/>
          <w:i/>
          <w:sz w:val="32"/>
        </w:rPr>
        <w:t xml:space="preserve"> </w:t>
      </w:r>
      <w:r w:rsidRPr="006408F3">
        <w:rPr>
          <w:rFonts w:ascii="Arial" w:hAnsi="Arial" w:cs="Arial"/>
          <w:b/>
          <w:i/>
          <w:sz w:val="32"/>
        </w:rPr>
        <w:t xml:space="preserve">Europeans </w:t>
      </w:r>
      <w:r w:rsidR="006408F3">
        <w:rPr>
          <w:rFonts w:ascii="Arial" w:hAnsi="Arial" w:cs="Arial"/>
          <w:b/>
          <w:i/>
          <w:sz w:val="32"/>
        </w:rPr>
        <w:t xml:space="preserve">will be eating fish </w:t>
      </w:r>
      <w:r w:rsidR="0001493A">
        <w:rPr>
          <w:rFonts w:ascii="Arial" w:hAnsi="Arial" w:cs="Arial"/>
          <w:b/>
          <w:i/>
          <w:sz w:val="32"/>
        </w:rPr>
        <w:t>from outside</w:t>
      </w:r>
      <w:r w:rsidRPr="006408F3">
        <w:rPr>
          <w:rFonts w:ascii="Arial" w:hAnsi="Arial" w:cs="Arial"/>
          <w:b/>
          <w:i/>
          <w:sz w:val="32"/>
        </w:rPr>
        <w:t xml:space="preserve"> </w:t>
      </w:r>
      <w:r w:rsidR="0001493A">
        <w:rPr>
          <w:rFonts w:ascii="Arial" w:hAnsi="Arial" w:cs="Arial"/>
          <w:b/>
          <w:i/>
          <w:sz w:val="32"/>
        </w:rPr>
        <w:t xml:space="preserve">their </w:t>
      </w:r>
      <w:r w:rsidRPr="006408F3">
        <w:rPr>
          <w:rFonts w:ascii="Arial" w:hAnsi="Arial" w:cs="Arial"/>
          <w:b/>
          <w:i/>
          <w:sz w:val="32"/>
        </w:rPr>
        <w:t xml:space="preserve">own waters </w:t>
      </w:r>
    </w:p>
    <w:p w:rsidR="00AB75B0" w:rsidRPr="006408F3" w:rsidRDefault="00AB75B0" w:rsidP="00261123">
      <w:pPr>
        <w:spacing w:before="100" w:beforeAutospacing="1" w:after="100" w:afterAutospacing="1" w:line="276" w:lineRule="auto"/>
        <w:rPr>
          <w:rFonts w:ascii="Arial" w:hAnsi="Arial" w:cs="Arial"/>
          <w:szCs w:val="32"/>
        </w:rPr>
      </w:pPr>
      <w:r w:rsidRPr="006408F3">
        <w:rPr>
          <w:rFonts w:ascii="Arial" w:hAnsi="Arial" w:cs="Arial"/>
          <w:szCs w:val="32"/>
        </w:rPr>
        <w:t>R</w:t>
      </w:r>
      <w:r w:rsidR="009C4E6E" w:rsidRPr="006408F3">
        <w:rPr>
          <w:rFonts w:ascii="Arial" w:hAnsi="Arial" w:cs="Arial"/>
          <w:szCs w:val="32"/>
        </w:rPr>
        <w:t xml:space="preserve">esearch conducted by </w:t>
      </w:r>
      <w:r w:rsidR="0001493A">
        <w:rPr>
          <w:rFonts w:ascii="Arial" w:hAnsi="Arial" w:cs="Arial"/>
          <w:szCs w:val="32"/>
        </w:rPr>
        <w:t xml:space="preserve">the </w:t>
      </w:r>
      <w:r w:rsidR="009C4E6E" w:rsidRPr="006408F3">
        <w:rPr>
          <w:rFonts w:ascii="Arial" w:hAnsi="Arial" w:cs="Arial"/>
          <w:szCs w:val="32"/>
        </w:rPr>
        <w:t>New Economics F</w:t>
      </w:r>
      <w:r w:rsidRPr="006408F3">
        <w:rPr>
          <w:rFonts w:ascii="Arial" w:hAnsi="Arial" w:cs="Arial"/>
          <w:szCs w:val="32"/>
        </w:rPr>
        <w:t>oundation</w:t>
      </w:r>
      <w:r w:rsidR="0001493A">
        <w:rPr>
          <w:rFonts w:ascii="Arial" w:hAnsi="Arial" w:cs="Arial"/>
          <w:szCs w:val="32"/>
        </w:rPr>
        <w:t xml:space="preserve"> (NEF)</w:t>
      </w:r>
      <w:r w:rsidR="005A7289">
        <w:rPr>
          <w:rFonts w:ascii="Arial" w:hAnsi="Arial" w:cs="Arial"/>
          <w:szCs w:val="32"/>
        </w:rPr>
        <w:t xml:space="preserve"> </w:t>
      </w:r>
      <w:r w:rsidR="0001493A">
        <w:rPr>
          <w:rFonts w:ascii="Arial" w:hAnsi="Arial" w:cs="Arial"/>
          <w:szCs w:val="32"/>
        </w:rPr>
        <w:t>reveals</w:t>
      </w:r>
      <w:r w:rsidR="0001493A" w:rsidRPr="006408F3">
        <w:rPr>
          <w:rFonts w:ascii="Arial" w:hAnsi="Arial" w:cs="Arial"/>
          <w:szCs w:val="32"/>
        </w:rPr>
        <w:t xml:space="preserve"> </w:t>
      </w:r>
      <w:r w:rsidR="0001493A">
        <w:rPr>
          <w:rFonts w:ascii="Arial" w:hAnsi="Arial" w:cs="Arial"/>
          <w:szCs w:val="32"/>
        </w:rPr>
        <w:t>the extent to which</w:t>
      </w:r>
      <w:r w:rsidR="0001493A" w:rsidRPr="006408F3">
        <w:rPr>
          <w:rFonts w:ascii="Arial" w:hAnsi="Arial" w:cs="Arial"/>
          <w:szCs w:val="32"/>
        </w:rPr>
        <w:t xml:space="preserve"> </w:t>
      </w:r>
      <w:r w:rsidR="0001493A">
        <w:rPr>
          <w:rFonts w:ascii="Arial" w:hAnsi="Arial" w:cs="Arial"/>
          <w:szCs w:val="32"/>
        </w:rPr>
        <w:t>EU countries</w:t>
      </w:r>
      <w:r w:rsidR="0001493A" w:rsidRPr="006408F3">
        <w:rPr>
          <w:rFonts w:ascii="Arial" w:hAnsi="Arial" w:cs="Arial"/>
          <w:szCs w:val="32"/>
        </w:rPr>
        <w:t xml:space="preserve"> </w:t>
      </w:r>
      <w:r w:rsidR="0001493A">
        <w:rPr>
          <w:rFonts w:ascii="Arial" w:hAnsi="Arial" w:cs="Arial"/>
          <w:szCs w:val="32"/>
        </w:rPr>
        <w:t>rely</w:t>
      </w:r>
      <w:r w:rsidR="00CC7491" w:rsidRPr="006408F3">
        <w:rPr>
          <w:rFonts w:ascii="Arial" w:hAnsi="Arial" w:cs="Arial"/>
          <w:szCs w:val="32"/>
        </w:rPr>
        <w:t xml:space="preserve"> </w:t>
      </w:r>
      <w:r w:rsidR="0001493A">
        <w:rPr>
          <w:rFonts w:ascii="Arial" w:hAnsi="Arial" w:cs="Arial"/>
          <w:szCs w:val="32"/>
        </w:rPr>
        <w:t xml:space="preserve">on fish from </w:t>
      </w:r>
      <w:r w:rsidR="00CC7491" w:rsidRPr="006408F3">
        <w:rPr>
          <w:rFonts w:ascii="Arial" w:hAnsi="Arial" w:cs="Arial"/>
          <w:szCs w:val="32"/>
        </w:rPr>
        <w:t xml:space="preserve">outside </w:t>
      </w:r>
      <w:r w:rsidR="0001493A">
        <w:rPr>
          <w:rFonts w:ascii="Arial" w:hAnsi="Arial" w:cs="Arial"/>
          <w:szCs w:val="32"/>
        </w:rPr>
        <w:t>their</w:t>
      </w:r>
      <w:r w:rsidR="0001493A" w:rsidRPr="006408F3">
        <w:rPr>
          <w:rFonts w:ascii="Arial" w:hAnsi="Arial" w:cs="Arial"/>
          <w:szCs w:val="32"/>
        </w:rPr>
        <w:t xml:space="preserve"> </w:t>
      </w:r>
      <w:r w:rsidR="00CC7491" w:rsidRPr="006408F3">
        <w:rPr>
          <w:rFonts w:ascii="Arial" w:hAnsi="Arial" w:cs="Arial"/>
          <w:szCs w:val="32"/>
        </w:rPr>
        <w:t xml:space="preserve">waters to maintain </w:t>
      </w:r>
      <w:r w:rsidR="0001493A">
        <w:rPr>
          <w:rFonts w:ascii="Arial" w:hAnsi="Arial" w:cs="Arial"/>
          <w:szCs w:val="32"/>
        </w:rPr>
        <w:t>their</w:t>
      </w:r>
      <w:r w:rsidR="0001493A" w:rsidRPr="006408F3">
        <w:rPr>
          <w:rFonts w:ascii="Arial" w:hAnsi="Arial" w:cs="Arial"/>
          <w:szCs w:val="32"/>
        </w:rPr>
        <w:t xml:space="preserve"> </w:t>
      </w:r>
      <w:r w:rsidR="00CC7491" w:rsidRPr="006408F3">
        <w:rPr>
          <w:rFonts w:ascii="Arial" w:hAnsi="Arial" w:cs="Arial"/>
          <w:szCs w:val="32"/>
        </w:rPr>
        <w:t>high levels of fish consumption</w:t>
      </w:r>
      <w:r w:rsidRPr="006408F3">
        <w:rPr>
          <w:rFonts w:ascii="Arial" w:hAnsi="Arial" w:cs="Arial"/>
          <w:szCs w:val="32"/>
        </w:rPr>
        <w:t xml:space="preserve">. </w:t>
      </w:r>
    </w:p>
    <w:p w:rsidR="00EB04C8" w:rsidRPr="006408F3" w:rsidRDefault="00EB04C8" w:rsidP="000733CF">
      <w:pPr>
        <w:pStyle w:val="Normalwebb"/>
        <w:numPr>
          <w:ilvl w:val="0"/>
          <w:numId w:val="3"/>
        </w:numPr>
        <w:spacing w:line="276" w:lineRule="auto"/>
        <w:ind w:left="357" w:hanging="357"/>
        <w:rPr>
          <w:rFonts w:ascii="Arial" w:hAnsi="Arial" w:cs="Arial"/>
          <w:color w:val="000000" w:themeColor="text1"/>
          <w:sz w:val="20"/>
          <w:szCs w:val="20"/>
        </w:rPr>
      </w:pPr>
      <w:r w:rsidRPr="006408F3">
        <w:rPr>
          <w:rFonts w:ascii="Arial" w:hAnsi="Arial" w:cs="Arial"/>
          <w:color w:val="000000" w:themeColor="text1"/>
          <w:sz w:val="20"/>
          <w:szCs w:val="20"/>
        </w:rPr>
        <w:t>If the EU were only to consume fish from its own waters, it would run-out of fish on 11 July</w:t>
      </w:r>
      <w:r w:rsidR="00CC7491" w:rsidRPr="006408F3">
        <w:rPr>
          <w:rFonts w:ascii="Arial" w:hAnsi="Arial" w:cs="Arial"/>
          <w:color w:val="000000" w:themeColor="text1"/>
          <w:sz w:val="20"/>
          <w:szCs w:val="20"/>
        </w:rPr>
        <w:t>.</w:t>
      </w:r>
    </w:p>
    <w:p w:rsidR="00EB04C8" w:rsidRDefault="00CC7491" w:rsidP="000733CF">
      <w:pPr>
        <w:pStyle w:val="Bulletedlist"/>
        <w:numPr>
          <w:ilvl w:val="0"/>
          <w:numId w:val="3"/>
        </w:numPr>
        <w:spacing w:after="0" w:line="276" w:lineRule="auto"/>
        <w:ind w:left="357" w:hanging="357"/>
        <w:rPr>
          <w:sz w:val="20"/>
          <w:szCs w:val="20"/>
        </w:rPr>
      </w:pPr>
      <w:r w:rsidRPr="006408F3">
        <w:rPr>
          <w:sz w:val="20"/>
          <w:szCs w:val="20"/>
        </w:rPr>
        <w:t>The EU is still dependent on non-EU fish to support around 48 per cent of its fish consumption.</w:t>
      </w:r>
    </w:p>
    <w:p w:rsidR="00520FC0" w:rsidRPr="006408F3" w:rsidRDefault="00520FC0" w:rsidP="000733CF">
      <w:pPr>
        <w:pStyle w:val="Bulletedlist"/>
        <w:numPr>
          <w:ilvl w:val="0"/>
          <w:numId w:val="3"/>
        </w:numPr>
        <w:spacing w:after="0" w:line="276" w:lineRule="auto"/>
        <w:ind w:left="357" w:hanging="357"/>
        <w:rPr>
          <w:sz w:val="20"/>
          <w:szCs w:val="20"/>
        </w:rPr>
      </w:pPr>
      <w:r>
        <w:rPr>
          <w:sz w:val="20"/>
          <w:szCs w:val="20"/>
        </w:rPr>
        <w:t xml:space="preserve">The levels of “fish dependence” have become stable over the past years halting the negative trend of the past decades; but they remain disproportionately high.  </w:t>
      </w:r>
    </w:p>
    <w:p w:rsidR="00EB04C8" w:rsidRPr="006408F3" w:rsidRDefault="00CC7491" w:rsidP="000733CF">
      <w:pPr>
        <w:pStyle w:val="Bulletedlist"/>
        <w:numPr>
          <w:ilvl w:val="0"/>
          <w:numId w:val="3"/>
        </w:numPr>
        <w:spacing w:after="0" w:line="276" w:lineRule="auto"/>
        <w:ind w:left="357" w:hanging="357"/>
        <w:rPr>
          <w:sz w:val="20"/>
          <w:szCs w:val="20"/>
        </w:rPr>
      </w:pPr>
      <w:r w:rsidRPr="006408F3">
        <w:rPr>
          <w:sz w:val="20"/>
          <w:szCs w:val="20"/>
          <w:shd w:val="clear" w:color="auto" w:fill="FFFFFF"/>
        </w:rPr>
        <w:t xml:space="preserve">Restoring 43 fish stocks </w:t>
      </w:r>
      <w:r w:rsidR="001C7CEA">
        <w:rPr>
          <w:sz w:val="20"/>
          <w:szCs w:val="20"/>
          <w:shd w:val="clear" w:color="auto" w:fill="FFFFFF"/>
        </w:rPr>
        <w:t>above a biomass where they can produce</w:t>
      </w:r>
      <w:r w:rsidRPr="006408F3">
        <w:rPr>
          <w:sz w:val="20"/>
          <w:szCs w:val="20"/>
          <w:shd w:val="clear" w:color="auto" w:fill="FFFFFF"/>
        </w:rPr>
        <w:t xml:space="preserve"> their maximum sustainable yield</w:t>
      </w:r>
      <w:r w:rsidRPr="006408F3">
        <w:rPr>
          <w:sz w:val="20"/>
          <w:szCs w:val="20"/>
        </w:rPr>
        <w:t xml:space="preserve"> would move the EU’s fish dependence day to </w:t>
      </w:r>
      <w:r w:rsidR="007C4EC2">
        <w:rPr>
          <w:sz w:val="20"/>
          <w:szCs w:val="20"/>
        </w:rPr>
        <w:t>85</w:t>
      </w:r>
      <w:r w:rsidR="00EB04C8" w:rsidRPr="006408F3">
        <w:rPr>
          <w:sz w:val="20"/>
          <w:szCs w:val="20"/>
        </w:rPr>
        <w:t xml:space="preserve"> days later </w:t>
      </w:r>
      <w:r w:rsidR="006408F3">
        <w:rPr>
          <w:sz w:val="20"/>
          <w:szCs w:val="20"/>
        </w:rPr>
        <w:t xml:space="preserve">in the year, </w:t>
      </w:r>
      <w:r w:rsidR="00EB04C8" w:rsidRPr="006408F3">
        <w:rPr>
          <w:sz w:val="20"/>
          <w:szCs w:val="20"/>
        </w:rPr>
        <w:t xml:space="preserve">on </w:t>
      </w:r>
      <w:r w:rsidR="007C4EC2">
        <w:rPr>
          <w:sz w:val="20"/>
          <w:szCs w:val="20"/>
        </w:rPr>
        <w:t>4</w:t>
      </w:r>
      <w:r w:rsidR="007C4EC2" w:rsidRPr="006408F3">
        <w:rPr>
          <w:sz w:val="20"/>
          <w:szCs w:val="20"/>
        </w:rPr>
        <w:t xml:space="preserve"> </w:t>
      </w:r>
      <w:r w:rsidR="007C4EC2">
        <w:rPr>
          <w:sz w:val="20"/>
          <w:szCs w:val="20"/>
        </w:rPr>
        <w:t>October</w:t>
      </w:r>
      <w:r w:rsidR="00EB04C8" w:rsidRPr="006408F3">
        <w:rPr>
          <w:sz w:val="20"/>
          <w:szCs w:val="20"/>
        </w:rPr>
        <w:t xml:space="preserve">. </w:t>
      </w:r>
    </w:p>
    <w:p w:rsidR="00CC7491" w:rsidRPr="006408F3" w:rsidRDefault="00CC7491" w:rsidP="000733CF">
      <w:pPr>
        <w:pStyle w:val="Liststycke"/>
        <w:numPr>
          <w:ilvl w:val="0"/>
          <w:numId w:val="3"/>
        </w:numPr>
        <w:spacing w:line="276" w:lineRule="auto"/>
        <w:rPr>
          <w:rFonts w:ascii="Arial" w:hAnsi="Arial" w:cs="Arial"/>
          <w:color w:val="000000" w:themeColor="text1"/>
          <w:sz w:val="20"/>
          <w:szCs w:val="20"/>
        </w:rPr>
      </w:pPr>
      <w:r w:rsidRPr="006408F3">
        <w:rPr>
          <w:rFonts w:ascii="Arial" w:hAnsi="Arial" w:cs="Arial"/>
          <w:color w:val="000000" w:themeColor="text1"/>
          <w:sz w:val="20"/>
          <w:szCs w:val="20"/>
        </w:rPr>
        <w:t>The potential improvement in restoring 43 fish stocks is more than twice the size of the current external catches by the EU fleet, or more than half of the entire EU fish import deficit.</w:t>
      </w:r>
    </w:p>
    <w:p w:rsidR="00CC7491" w:rsidRPr="006408F3" w:rsidRDefault="00CC7491" w:rsidP="000733CF">
      <w:pPr>
        <w:pStyle w:val="Normalwebb"/>
        <w:spacing w:line="276" w:lineRule="auto"/>
        <w:ind w:left="360"/>
        <w:rPr>
          <w:rStyle w:val="Hyperlnk"/>
          <w:rFonts w:ascii="Arial" w:hAnsi="Arial" w:cs="Arial"/>
          <w:color w:val="000000" w:themeColor="text1"/>
          <w:sz w:val="20"/>
          <w:szCs w:val="20"/>
          <w:u w:val="none"/>
        </w:rPr>
      </w:pPr>
    </w:p>
    <w:p w:rsidR="00CC7491" w:rsidRPr="006408F3" w:rsidRDefault="00CC7491" w:rsidP="000733CF">
      <w:pPr>
        <w:pStyle w:val="Normalwebb"/>
        <w:spacing w:line="276" w:lineRule="auto"/>
        <w:rPr>
          <w:rFonts w:ascii="Arial" w:hAnsi="Arial" w:cs="Arial"/>
          <w:color w:val="000000" w:themeColor="text1"/>
          <w:sz w:val="20"/>
          <w:szCs w:val="20"/>
        </w:rPr>
      </w:pPr>
      <w:r w:rsidRPr="006408F3">
        <w:rPr>
          <w:rStyle w:val="Hyperlnk"/>
          <w:rFonts w:ascii="Arial" w:hAnsi="Arial" w:cs="Arial"/>
          <w:color w:val="000000" w:themeColor="text1"/>
          <w:sz w:val="20"/>
          <w:szCs w:val="20"/>
          <w:u w:val="none"/>
        </w:rPr>
        <w:t xml:space="preserve">The </w:t>
      </w:r>
      <w:hyperlink r:id="rId11" w:history="1">
        <w:r w:rsidRPr="006408F3">
          <w:rPr>
            <w:rStyle w:val="Hyperlnk"/>
            <w:rFonts w:ascii="Arial" w:hAnsi="Arial" w:cs="Arial"/>
            <w:sz w:val="20"/>
            <w:szCs w:val="20"/>
          </w:rPr>
          <w:t xml:space="preserve">2014 update of NEF’s </w:t>
        </w:r>
        <w:r w:rsidRPr="006408F3">
          <w:rPr>
            <w:rStyle w:val="Hyperlnk"/>
            <w:rFonts w:ascii="Arial" w:hAnsi="Arial" w:cs="Arial"/>
            <w:i/>
            <w:iCs/>
            <w:sz w:val="20"/>
            <w:szCs w:val="20"/>
          </w:rPr>
          <w:t>Fish Dependence</w:t>
        </w:r>
        <w:r w:rsidRPr="006408F3">
          <w:rPr>
            <w:rStyle w:val="Hyperlnk"/>
            <w:rFonts w:ascii="Arial" w:hAnsi="Arial" w:cs="Arial"/>
            <w:sz w:val="20"/>
            <w:szCs w:val="20"/>
          </w:rPr>
          <w:t xml:space="preserve"> report</w:t>
        </w:r>
      </w:hyperlink>
      <w:r w:rsidRPr="006408F3">
        <w:rPr>
          <w:rStyle w:val="Hyperlnk"/>
          <w:rFonts w:ascii="Arial" w:hAnsi="Arial" w:cs="Arial"/>
          <w:sz w:val="20"/>
          <w:szCs w:val="20"/>
          <w:u w:val="none"/>
        </w:rPr>
        <w:t xml:space="preserve"> </w:t>
      </w:r>
      <w:r w:rsidRPr="006408F3">
        <w:rPr>
          <w:rStyle w:val="Hyperlnk"/>
          <w:rFonts w:ascii="Arial" w:hAnsi="Arial" w:cs="Arial"/>
          <w:color w:val="000000" w:themeColor="text1"/>
          <w:sz w:val="20"/>
          <w:szCs w:val="20"/>
          <w:u w:val="none"/>
        </w:rPr>
        <w:t xml:space="preserve">has found that, </w:t>
      </w:r>
      <w:r w:rsidRPr="006408F3">
        <w:rPr>
          <w:rFonts w:ascii="Arial" w:hAnsi="Arial" w:cs="Arial"/>
          <w:sz w:val="20"/>
          <w:szCs w:val="20"/>
        </w:rPr>
        <w:t xml:space="preserve">despite its potentially abundant and productive seas, </w:t>
      </w:r>
      <w:r w:rsidR="00520FC0">
        <w:rPr>
          <w:rFonts w:ascii="Arial" w:hAnsi="Arial" w:cs="Arial"/>
          <w:sz w:val="20"/>
          <w:szCs w:val="20"/>
        </w:rPr>
        <w:t xml:space="preserve">about one out of every two </w:t>
      </w:r>
      <w:r w:rsidRPr="006408F3">
        <w:rPr>
          <w:rFonts w:ascii="Arial" w:hAnsi="Arial" w:cs="Arial"/>
          <w:sz w:val="20"/>
          <w:szCs w:val="20"/>
        </w:rPr>
        <w:t>fish consumed in the EU is sourced from non-EU waters.</w:t>
      </w:r>
      <w:r w:rsidR="00520FC0">
        <w:rPr>
          <w:rFonts w:ascii="Arial" w:hAnsi="Arial" w:cs="Arial"/>
          <w:sz w:val="20"/>
          <w:szCs w:val="20"/>
        </w:rPr>
        <w:t xml:space="preserve"> This means that</w:t>
      </w:r>
      <w:r w:rsidRPr="006408F3">
        <w:rPr>
          <w:rFonts w:ascii="Arial" w:hAnsi="Arial" w:cs="Arial"/>
          <w:sz w:val="20"/>
          <w:szCs w:val="20"/>
        </w:rPr>
        <w:t xml:space="preserve"> </w:t>
      </w:r>
      <w:r w:rsidRPr="006408F3">
        <w:rPr>
          <w:rFonts w:ascii="Arial" w:hAnsi="Arial" w:cs="Arial"/>
          <w:color w:val="000000" w:themeColor="text1"/>
          <w:sz w:val="20"/>
          <w:szCs w:val="20"/>
        </w:rPr>
        <w:t>Europeans are eating more fish than its seas produce</w:t>
      </w:r>
      <w:r w:rsidR="00520FC0">
        <w:rPr>
          <w:rFonts w:ascii="Arial" w:hAnsi="Arial" w:cs="Arial"/>
          <w:color w:val="000000" w:themeColor="text1"/>
          <w:sz w:val="20"/>
          <w:szCs w:val="20"/>
        </w:rPr>
        <w:t xml:space="preserve"> and continue to miss on the huge economic benefits that would result from letting fish stocks grow. </w:t>
      </w:r>
    </w:p>
    <w:p w:rsidR="00276DAF" w:rsidRPr="006408F3" w:rsidRDefault="00276DAF" w:rsidP="00276DAF">
      <w:pPr>
        <w:spacing w:before="100" w:beforeAutospacing="1" w:after="100" w:afterAutospacing="1" w:line="276" w:lineRule="auto"/>
        <w:rPr>
          <w:rFonts w:ascii="Arial" w:hAnsi="Arial" w:cs="Arial"/>
          <w:b/>
          <w:sz w:val="20"/>
          <w:szCs w:val="20"/>
        </w:rPr>
      </w:pPr>
      <w:r w:rsidRPr="006408F3">
        <w:rPr>
          <w:rFonts w:ascii="Arial" w:hAnsi="Arial" w:cs="Arial"/>
          <w:b/>
          <w:sz w:val="20"/>
          <w:szCs w:val="20"/>
        </w:rPr>
        <w:t>EU remains Fish Dependent</w:t>
      </w:r>
    </w:p>
    <w:p w:rsidR="000733CF" w:rsidRPr="006408F3" w:rsidRDefault="00CC7491" w:rsidP="006408F3">
      <w:pPr>
        <w:spacing w:line="276" w:lineRule="auto"/>
        <w:rPr>
          <w:rFonts w:ascii="Arial" w:hAnsi="Arial" w:cs="Arial"/>
          <w:sz w:val="20"/>
          <w:szCs w:val="20"/>
        </w:rPr>
      </w:pPr>
      <w:r w:rsidRPr="006408F3">
        <w:rPr>
          <w:rFonts w:ascii="Arial" w:hAnsi="Arial" w:cs="Arial"/>
          <w:sz w:val="20"/>
          <w:szCs w:val="20"/>
        </w:rPr>
        <w:t xml:space="preserve">Although the EU’s fish dependence day has moved later in the calendar by six days since 2008 – meaning a </w:t>
      </w:r>
      <w:r w:rsidR="001C7CEA">
        <w:rPr>
          <w:rFonts w:ascii="Arial" w:hAnsi="Arial" w:cs="Arial"/>
          <w:sz w:val="20"/>
          <w:szCs w:val="20"/>
        </w:rPr>
        <w:t xml:space="preserve">slight </w:t>
      </w:r>
      <w:r w:rsidRPr="006408F3">
        <w:rPr>
          <w:rFonts w:ascii="Arial" w:hAnsi="Arial" w:cs="Arial"/>
          <w:sz w:val="20"/>
          <w:szCs w:val="20"/>
        </w:rPr>
        <w:t xml:space="preserve">decrease in the EU’s reliance on fish from abroad – it is still three weeks earlier and </w:t>
      </w:r>
      <w:r w:rsidR="001C7CEA">
        <w:rPr>
          <w:rFonts w:ascii="Arial" w:hAnsi="Arial" w:cs="Arial"/>
          <w:sz w:val="20"/>
          <w:szCs w:val="20"/>
        </w:rPr>
        <w:t>the EU</w:t>
      </w:r>
      <w:r w:rsidR="00B81129">
        <w:rPr>
          <w:rFonts w:ascii="Arial" w:hAnsi="Arial" w:cs="Arial"/>
          <w:sz w:val="20"/>
          <w:szCs w:val="20"/>
        </w:rPr>
        <w:t xml:space="preserve"> is</w:t>
      </w:r>
      <w:r w:rsidR="001C7CEA">
        <w:rPr>
          <w:rFonts w:ascii="Arial" w:hAnsi="Arial" w:cs="Arial"/>
          <w:sz w:val="20"/>
          <w:szCs w:val="20"/>
        </w:rPr>
        <w:t xml:space="preserve"> </w:t>
      </w:r>
      <w:r w:rsidRPr="006408F3">
        <w:rPr>
          <w:rFonts w:ascii="Arial" w:hAnsi="Arial" w:cs="Arial"/>
          <w:sz w:val="20"/>
          <w:szCs w:val="20"/>
        </w:rPr>
        <w:t xml:space="preserve">therefore more dependent </w:t>
      </w:r>
      <w:r w:rsidR="001C7CEA">
        <w:rPr>
          <w:rFonts w:ascii="Arial" w:hAnsi="Arial" w:cs="Arial"/>
          <w:sz w:val="20"/>
          <w:szCs w:val="20"/>
        </w:rPr>
        <w:t xml:space="preserve">on external seafood sources </w:t>
      </w:r>
      <w:r w:rsidRPr="006408F3">
        <w:rPr>
          <w:rFonts w:ascii="Arial" w:hAnsi="Arial" w:cs="Arial"/>
          <w:sz w:val="20"/>
          <w:szCs w:val="20"/>
        </w:rPr>
        <w:t xml:space="preserve">than in 2000. The fact that levels of dependence are not increasing could be seen as a sign that overfishing is easing in EU waters. However, a recent </w:t>
      </w:r>
      <w:hyperlink r:id="rId12" w:history="1">
        <w:r w:rsidRPr="006408F3">
          <w:rPr>
            <w:rStyle w:val="Hyperlnk"/>
            <w:rFonts w:ascii="Arial" w:hAnsi="Arial" w:cs="Arial"/>
            <w:sz w:val="20"/>
            <w:szCs w:val="20"/>
          </w:rPr>
          <w:t>report by the European Commission</w:t>
        </w:r>
      </w:hyperlink>
      <w:r w:rsidRPr="006408F3">
        <w:rPr>
          <w:rFonts w:ascii="Arial" w:hAnsi="Arial" w:cs="Arial"/>
          <w:sz w:val="20"/>
          <w:szCs w:val="20"/>
        </w:rPr>
        <w:t xml:space="preserve"> shows that the number of overfished stocks in the North East Atlantic, as well as the extent of overfishing, has increased between 2013 and 2014. This is a step backwards from the trend between 2007 and 2013</w:t>
      </w:r>
      <w:r w:rsidR="005443C3">
        <w:rPr>
          <w:rFonts w:ascii="Arial" w:hAnsi="Arial" w:cs="Arial"/>
          <w:sz w:val="20"/>
          <w:szCs w:val="20"/>
        </w:rPr>
        <w:t>,</w:t>
      </w:r>
      <w:r w:rsidRPr="006408F3">
        <w:rPr>
          <w:rFonts w:ascii="Arial" w:hAnsi="Arial" w:cs="Arial"/>
          <w:sz w:val="20"/>
          <w:szCs w:val="20"/>
        </w:rPr>
        <w:t xml:space="preserve"> when the same region had seen a reduction in the number of overfished stocks. </w:t>
      </w:r>
    </w:p>
    <w:p w:rsidR="000733CF" w:rsidRPr="006408F3" w:rsidRDefault="006408F3" w:rsidP="000733CF">
      <w:pPr>
        <w:spacing w:before="100" w:beforeAutospacing="1" w:after="100" w:afterAutospacing="1" w:line="276" w:lineRule="auto"/>
        <w:rPr>
          <w:rFonts w:ascii="Arial" w:hAnsi="Arial" w:cs="Arial"/>
          <w:b/>
          <w:color w:val="000000"/>
          <w:sz w:val="20"/>
        </w:rPr>
      </w:pPr>
      <w:r w:rsidRPr="006408F3">
        <w:rPr>
          <w:rFonts w:ascii="Arial" w:hAnsi="Arial" w:cs="Arial"/>
          <w:b/>
          <w:color w:val="000000"/>
          <w:sz w:val="20"/>
        </w:rPr>
        <w:t>Implementing the new</w:t>
      </w:r>
      <w:r w:rsidR="000733CF" w:rsidRPr="006408F3">
        <w:rPr>
          <w:rFonts w:ascii="Arial" w:hAnsi="Arial" w:cs="Arial"/>
          <w:b/>
          <w:color w:val="000000"/>
          <w:sz w:val="20"/>
        </w:rPr>
        <w:t xml:space="preserve"> Common Fisheries Policy </w:t>
      </w:r>
    </w:p>
    <w:p w:rsidR="006408F3" w:rsidRPr="006408F3" w:rsidRDefault="006408F3" w:rsidP="006408F3">
      <w:pPr>
        <w:spacing w:line="276" w:lineRule="auto"/>
        <w:rPr>
          <w:rFonts w:ascii="Arial" w:hAnsi="Arial" w:cs="Arial"/>
          <w:sz w:val="20"/>
          <w:szCs w:val="20"/>
        </w:rPr>
      </w:pPr>
      <w:r w:rsidRPr="006408F3">
        <w:rPr>
          <w:rFonts w:ascii="Arial" w:hAnsi="Arial" w:cs="Arial"/>
          <w:sz w:val="20"/>
          <w:szCs w:val="20"/>
        </w:rPr>
        <w:t xml:space="preserve">Despite having some of the largest and richest fishing grounds in the world, the EU also has some of the unhealthiest. European fisheries are still very far from where it should be. </w:t>
      </w:r>
    </w:p>
    <w:p w:rsidR="006408F3" w:rsidRPr="006408F3" w:rsidRDefault="006408F3" w:rsidP="006408F3">
      <w:pPr>
        <w:spacing w:line="276" w:lineRule="auto"/>
        <w:rPr>
          <w:rFonts w:ascii="Arial" w:hAnsi="Arial" w:cs="Arial"/>
          <w:sz w:val="20"/>
          <w:szCs w:val="20"/>
        </w:rPr>
      </w:pPr>
    </w:p>
    <w:p w:rsidR="006408F3" w:rsidRPr="006408F3" w:rsidRDefault="006408F3" w:rsidP="006408F3">
      <w:pPr>
        <w:spacing w:line="276" w:lineRule="auto"/>
        <w:rPr>
          <w:rFonts w:ascii="Arial" w:hAnsi="Arial" w:cs="Arial"/>
          <w:color w:val="000000"/>
          <w:sz w:val="20"/>
        </w:rPr>
      </w:pPr>
      <w:r w:rsidRPr="006408F3">
        <w:rPr>
          <w:rFonts w:ascii="Arial" w:hAnsi="Arial" w:cs="Arial"/>
          <w:color w:val="000000"/>
          <w:sz w:val="20"/>
        </w:rPr>
        <w:t xml:space="preserve">The EU needs to focus efforts on restoring its own marine ecosystems and to move towards consumption levels that fit within ecosystem capacity. The newly reformed EU Common Fisheries Policy (CFP) is an opportunity to deliver healthier fish stocks, properly managed in the public interest and to reduce EU levels of fish dependence. Better managed fish stocks in Europe would </w:t>
      </w:r>
      <w:r w:rsidRPr="006408F3">
        <w:rPr>
          <w:rFonts w:ascii="Arial" w:hAnsi="Arial" w:cs="Arial"/>
          <w:color w:val="000000"/>
          <w:sz w:val="20"/>
        </w:rPr>
        <w:lastRenderedPageBreak/>
        <w:t>deliver significant benefits to society in terms of food, revenue and jobs. Restoring EU fish stocks could support up to 100,000 more jobs and enough fish to feed 100 million EU citizens a year.</w:t>
      </w:r>
    </w:p>
    <w:p w:rsidR="003E18A9" w:rsidRPr="006408F3" w:rsidRDefault="006408F3" w:rsidP="006408F3">
      <w:pPr>
        <w:spacing w:line="276" w:lineRule="auto"/>
        <w:rPr>
          <w:rFonts w:ascii="Arial" w:hAnsi="Arial" w:cs="Arial"/>
          <w:color w:val="000000"/>
          <w:sz w:val="20"/>
        </w:rPr>
      </w:pPr>
      <w:r w:rsidRPr="006408F3">
        <w:rPr>
          <w:rFonts w:ascii="Arial" w:hAnsi="Arial" w:cs="Arial"/>
          <w:color w:val="000000"/>
          <w:sz w:val="20"/>
        </w:rPr>
        <w:t>EU member states need to look beyond the short-term costs of fish stock restoration and turn the potential long-term benefits that healthy marine resources can provide into a reality.</w:t>
      </w:r>
    </w:p>
    <w:p w:rsidR="006408F3" w:rsidRPr="006408F3" w:rsidRDefault="006408F3" w:rsidP="006408F3">
      <w:pPr>
        <w:spacing w:line="276" w:lineRule="auto"/>
        <w:rPr>
          <w:rFonts w:ascii="Arial" w:hAnsi="Arial" w:cs="Arial"/>
          <w:color w:val="000000"/>
          <w:sz w:val="20"/>
        </w:rPr>
      </w:pPr>
    </w:p>
    <w:p w:rsidR="003E18A9" w:rsidRPr="006408F3" w:rsidRDefault="006408F3" w:rsidP="003E18A9">
      <w:pPr>
        <w:spacing w:before="100" w:beforeAutospacing="1" w:after="100" w:afterAutospacing="1" w:line="276" w:lineRule="auto"/>
        <w:rPr>
          <w:rFonts w:ascii="Arial" w:hAnsi="Arial" w:cs="Arial"/>
          <w:sz w:val="20"/>
          <w:szCs w:val="20"/>
        </w:rPr>
      </w:pPr>
      <w:r w:rsidRPr="006408F3">
        <w:rPr>
          <w:rFonts w:ascii="Arial" w:hAnsi="Arial" w:cs="Arial"/>
          <w:sz w:val="20"/>
          <w:szCs w:val="20"/>
        </w:rPr>
        <w:t>Fernanda Balata</w:t>
      </w:r>
      <w:r w:rsidR="003E18A9" w:rsidRPr="006408F3">
        <w:rPr>
          <w:rFonts w:ascii="Arial" w:hAnsi="Arial" w:cs="Arial"/>
          <w:sz w:val="20"/>
          <w:szCs w:val="20"/>
        </w:rPr>
        <w:t xml:space="preserve"> from the New Economics Foundation said:</w:t>
      </w:r>
    </w:p>
    <w:p w:rsidR="005A7289" w:rsidRDefault="005A7289" w:rsidP="005A7289">
      <w:pPr>
        <w:pStyle w:val="Bulletedlist"/>
        <w:numPr>
          <w:ilvl w:val="0"/>
          <w:numId w:val="0"/>
        </w:numPr>
        <w:tabs>
          <w:tab w:val="left" w:pos="720"/>
        </w:tabs>
        <w:spacing w:after="0"/>
        <w:rPr>
          <w:i/>
          <w:sz w:val="20"/>
          <w:szCs w:val="20"/>
        </w:rPr>
      </w:pPr>
      <w:r>
        <w:rPr>
          <w:i/>
          <w:sz w:val="20"/>
          <w:szCs w:val="20"/>
        </w:rPr>
        <w:t>EU fish stocks are heavily overfished, meaning they deliver less fish than if they were above levels capable of producing their maximum sustainable yield, and yet fish consumption throughout Europe remains high. Latest figures by the European Commission show that EU decision makers have a lot of work to do to end overfishing in EU waters.”</w:t>
      </w:r>
    </w:p>
    <w:p w:rsidR="005A7289" w:rsidRDefault="005A7289" w:rsidP="005A7289">
      <w:pPr>
        <w:pStyle w:val="Bulletedlist"/>
        <w:numPr>
          <w:ilvl w:val="0"/>
          <w:numId w:val="0"/>
        </w:numPr>
        <w:tabs>
          <w:tab w:val="left" w:pos="720"/>
        </w:tabs>
        <w:spacing w:after="0"/>
        <w:rPr>
          <w:i/>
          <w:sz w:val="20"/>
          <w:szCs w:val="20"/>
        </w:rPr>
      </w:pPr>
    </w:p>
    <w:p w:rsidR="005A7289" w:rsidRDefault="005A7289" w:rsidP="005A7289">
      <w:pPr>
        <w:pStyle w:val="Bulletedlist"/>
        <w:numPr>
          <w:ilvl w:val="0"/>
          <w:numId w:val="0"/>
        </w:numPr>
        <w:tabs>
          <w:tab w:val="left" w:pos="720"/>
        </w:tabs>
        <w:spacing w:after="0"/>
        <w:rPr>
          <w:i/>
          <w:sz w:val="20"/>
          <w:szCs w:val="20"/>
        </w:rPr>
      </w:pPr>
      <w:r>
        <w:rPr>
          <w:i/>
          <w:sz w:val="20"/>
          <w:szCs w:val="20"/>
        </w:rPr>
        <w:t>“Following last year’s reform of the Common Fisheries Policy, Member States must now take the opportunity to realise the benefits of managing our marine ecosystems in the best interest of society, through ambitious fisheries management plans that lead to rapid fish stock restoration and quota allocation strategies that work in the public interest.”</w:t>
      </w:r>
    </w:p>
    <w:p w:rsidR="006408F3" w:rsidRPr="006408F3" w:rsidRDefault="006408F3" w:rsidP="006408F3">
      <w:pPr>
        <w:pStyle w:val="Bulletedlist"/>
        <w:numPr>
          <w:ilvl w:val="0"/>
          <w:numId w:val="0"/>
        </w:numPr>
        <w:tabs>
          <w:tab w:val="left" w:pos="720"/>
        </w:tabs>
        <w:spacing w:after="0"/>
        <w:rPr>
          <w:i/>
          <w:sz w:val="20"/>
          <w:szCs w:val="20"/>
        </w:rPr>
      </w:pPr>
    </w:p>
    <w:p w:rsidR="00EB40F3" w:rsidRPr="006408F3" w:rsidRDefault="00EB40F3" w:rsidP="006408F3">
      <w:pPr>
        <w:spacing w:before="100" w:beforeAutospacing="1" w:after="100" w:afterAutospacing="1"/>
        <w:rPr>
          <w:color w:val="000000"/>
        </w:rPr>
      </w:pPr>
      <w:r w:rsidRPr="006408F3">
        <w:rPr>
          <w:rFonts w:ascii="Arial" w:hAnsi="Arial" w:cs="Arial"/>
          <w:b/>
          <w:bCs/>
          <w:color w:val="000000"/>
        </w:rPr>
        <w:t xml:space="preserve">- ENDS - </w:t>
      </w:r>
    </w:p>
    <w:p w:rsidR="00EB40F3" w:rsidRPr="006408F3" w:rsidRDefault="00BB11BA" w:rsidP="000F1DDA">
      <w:pPr>
        <w:spacing w:before="100" w:beforeAutospacing="1" w:after="100" w:afterAutospacing="1"/>
        <w:rPr>
          <w:rFonts w:ascii="Arial" w:hAnsi="Arial" w:cs="Arial"/>
          <w:b/>
          <w:bCs/>
          <w:color w:val="000000"/>
          <w:sz w:val="20"/>
          <w:szCs w:val="20"/>
        </w:rPr>
      </w:pPr>
      <w:r w:rsidRPr="006408F3">
        <w:rPr>
          <w:rFonts w:ascii="Arial" w:hAnsi="Arial" w:cs="Arial"/>
          <w:b/>
          <w:bCs/>
          <w:color w:val="000000"/>
          <w:sz w:val="20"/>
          <w:szCs w:val="20"/>
        </w:rPr>
        <w:t xml:space="preserve">For more information or to arrange an interview please contact </w:t>
      </w:r>
    </w:p>
    <w:p w:rsidR="000179C3" w:rsidRPr="006408F3" w:rsidRDefault="000179C3" w:rsidP="000179C3">
      <w:pPr>
        <w:rPr>
          <w:rFonts w:ascii="Arial" w:hAnsi="Arial" w:cs="Arial"/>
          <w:b/>
          <w:sz w:val="20"/>
        </w:rPr>
      </w:pPr>
      <w:r w:rsidRPr="006408F3">
        <w:rPr>
          <w:rFonts w:ascii="Arial" w:hAnsi="Arial" w:cs="Arial"/>
          <w:b/>
          <w:sz w:val="20"/>
        </w:rPr>
        <w:t xml:space="preserve">Contact: </w:t>
      </w:r>
      <w:r>
        <w:rPr>
          <w:rFonts w:ascii="Arial" w:hAnsi="Arial" w:cs="Arial"/>
          <w:sz w:val="20"/>
        </w:rPr>
        <w:t>Aniol Esteban / Fernanda Balata</w:t>
      </w:r>
      <w:r w:rsidRPr="006408F3">
        <w:rPr>
          <w:rFonts w:ascii="Arial" w:hAnsi="Arial" w:cs="Arial"/>
          <w:sz w:val="20"/>
        </w:rPr>
        <w:t xml:space="preserve">, </w:t>
      </w:r>
      <w:r w:rsidRPr="00520FC0">
        <w:rPr>
          <w:rFonts w:ascii="Arial" w:hAnsi="Arial" w:cs="Arial"/>
          <w:sz w:val="20"/>
        </w:rPr>
        <w:t xml:space="preserve">NEF </w:t>
      </w:r>
      <w:r w:rsidRPr="006408F3">
        <w:rPr>
          <w:rFonts w:ascii="Arial" w:hAnsi="Arial" w:cs="Arial"/>
          <w:sz w:val="20"/>
        </w:rPr>
        <w:t>(New Economics Foundation)</w:t>
      </w:r>
    </w:p>
    <w:p w:rsidR="00520FC0" w:rsidRDefault="00520FC0" w:rsidP="000179C3">
      <w:pPr>
        <w:rPr>
          <w:rFonts w:ascii="Arial" w:hAnsi="Arial" w:cs="Arial"/>
          <w:b/>
          <w:sz w:val="20"/>
          <w:szCs w:val="22"/>
        </w:rPr>
      </w:pPr>
    </w:p>
    <w:p w:rsidR="00520FC0" w:rsidRDefault="00520FC0" w:rsidP="000179C3">
      <w:pPr>
        <w:rPr>
          <w:rFonts w:ascii="Arial" w:hAnsi="Arial" w:cs="Arial"/>
          <w:sz w:val="20"/>
          <w:szCs w:val="22"/>
        </w:rPr>
      </w:pPr>
      <w:r>
        <w:rPr>
          <w:rFonts w:ascii="Arial" w:hAnsi="Arial" w:cs="Arial"/>
          <w:b/>
          <w:sz w:val="20"/>
          <w:szCs w:val="22"/>
        </w:rPr>
        <w:t>m</w:t>
      </w:r>
      <w:r w:rsidR="000179C3" w:rsidRPr="006408F3">
        <w:rPr>
          <w:rFonts w:ascii="Arial" w:hAnsi="Arial" w:cs="Arial"/>
          <w:b/>
          <w:sz w:val="20"/>
          <w:szCs w:val="22"/>
        </w:rPr>
        <w:t xml:space="preserve">: </w:t>
      </w:r>
      <w:r>
        <w:rPr>
          <w:rFonts w:ascii="Arial" w:hAnsi="Arial" w:cs="Arial"/>
          <w:sz w:val="20"/>
          <w:szCs w:val="22"/>
        </w:rPr>
        <w:t xml:space="preserve">07951 648 914 (Aniol) </w:t>
      </w:r>
    </w:p>
    <w:p w:rsidR="000179C3" w:rsidRDefault="000179C3" w:rsidP="000179C3">
      <w:pPr>
        <w:rPr>
          <w:rFonts w:ascii="Arial" w:hAnsi="Arial" w:cs="Arial"/>
          <w:sz w:val="20"/>
          <w:szCs w:val="22"/>
        </w:rPr>
      </w:pPr>
      <w:r>
        <w:rPr>
          <w:rFonts w:ascii="Arial" w:hAnsi="Arial" w:cs="Arial"/>
          <w:sz w:val="20"/>
          <w:szCs w:val="22"/>
        </w:rPr>
        <w:t>07969 050 524</w:t>
      </w:r>
      <w:r w:rsidRPr="006408F3">
        <w:rPr>
          <w:rFonts w:ascii="Arial" w:hAnsi="Arial" w:cs="Arial"/>
          <w:sz w:val="20"/>
          <w:szCs w:val="22"/>
        </w:rPr>
        <w:t xml:space="preserve"> </w:t>
      </w:r>
      <w:r w:rsidR="00520FC0">
        <w:rPr>
          <w:rFonts w:ascii="Arial" w:hAnsi="Arial" w:cs="Arial"/>
          <w:sz w:val="20"/>
          <w:szCs w:val="22"/>
        </w:rPr>
        <w:t>(Fernanda)</w:t>
      </w:r>
    </w:p>
    <w:p w:rsidR="00520FC0" w:rsidRDefault="00520FC0" w:rsidP="000179C3">
      <w:pPr>
        <w:rPr>
          <w:rFonts w:ascii="Arial" w:hAnsi="Arial" w:cs="Arial"/>
          <w:b/>
          <w:sz w:val="20"/>
          <w:szCs w:val="22"/>
          <w:lang w:val="de-DE"/>
        </w:rPr>
      </w:pPr>
    </w:p>
    <w:p w:rsidR="00520FC0" w:rsidRDefault="000179C3" w:rsidP="000179C3">
      <w:pPr>
        <w:rPr>
          <w:rFonts w:ascii="Arial" w:hAnsi="Arial" w:cs="Arial"/>
          <w:sz w:val="20"/>
          <w:szCs w:val="22"/>
          <w:lang w:val="de-DE"/>
        </w:rPr>
      </w:pPr>
      <w:r w:rsidRPr="001C7CEA">
        <w:rPr>
          <w:rFonts w:ascii="Arial" w:hAnsi="Arial" w:cs="Arial"/>
          <w:b/>
          <w:sz w:val="20"/>
          <w:szCs w:val="22"/>
          <w:lang w:val="de-DE"/>
        </w:rPr>
        <w:t xml:space="preserve">e: </w:t>
      </w:r>
      <w:hyperlink r:id="rId13" w:history="1">
        <w:r w:rsidRPr="001C7CEA">
          <w:rPr>
            <w:rStyle w:val="Hyperlnk"/>
            <w:rFonts w:ascii="Arial" w:hAnsi="Arial" w:cs="Arial"/>
            <w:sz w:val="20"/>
            <w:szCs w:val="22"/>
            <w:lang w:val="de-DE"/>
          </w:rPr>
          <w:t>Aniol.esteban@neweconomics.org</w:t>
        </w:r>
      </w:hyperlink>
      <w:r w:rsidRPr="001C7CEA">
        <w:rPr>
          <w:rFonts w:ascii="Arial" w:hAnsi="Arial" w:cs="Arial"/>
          <w:sz w:val="20"/>
          <w:szCs w:val="22"/>
          <w:lang w:val="de-DE"/>
        </w:rPr>
        <w:t xml:space="preserve"> </w:t>
      </w:r>
    </w:p>
    <w:p w:rsidR="000179C3" w:rsidRPr="001C7CEA" w:rsidRDefault="009017BE" w:rsidP="000179C3">
      <w:pPr>
        <w:rPr>
          <w:rFonts w:ascii="Arial" w:hAnsi="Arial" w:cs="Arial"/>
          <w:sz w:val="20"/>
          <w:szCs w:val="22"/>
          <w:lang w:val="de-DE"/>
        </w:rPr>
      </w:pPr>
      <w:hyperlink r:id="rId14" w:history="1">
        <w:r w:rsidR="000179C3" w:rsidRPr="001C7CEA">
          <w:rPr>
            <w:rStyle w:val="Hyperlnk"/>
            <w:rFonts w:ascii="Arial" w:hAnsi="Arial" w:cs="Arial"/>
            <w:sz w:val="20"/>
            <w:szCs w:val="22"/>
            <w:lang w:val="de-DE"/>
          </w:rPr>
          <w:t>Fernanda.balata@neweconomics.org</w:t>
        </w:r>
      </w:hyperlink>
    </w:p>
    <w:p w:rsidR="00520FC0" w:rsidRDefault="009017BE" w:rsidP="00EB40F3">
      <w:pPr>
        <w:spacing w:before="100" w:beforeAutospacing="1" w:after="100" w:afterAutospacing="1"/>
        <w:rPr>
          <w:rFonts w:ascii="Arial" w:hAnsi="Arial" w:cs="Arial"/>
          <w:color w:val="000000"/>
          <w:sz w:val="20"/>
          <w:szCs w:val="20"/>
        </w:rPr>
      </w:pPr>
      <w:hyperlink r:id="rId15" w:history="1">
        <w:r w:rsidR="00EB40F3" w:rsidRPr="005443C3">
          <w:rPr>
            <w:rStyle w:val="Hyperlnk"/>
            <w:rFonts w:ascii="Arial" w:hAnsi="Arial" w:cs="Arial"/>
            <w:b/>
            <w:bCs/>
            <w:sz w:val="20"/>
            <w:szCs w:val="20"/>
          </w:rPr>
          <w:t xml:space="preserve">Click here to download a full version of the report (PDF, </w:t>
        </w:r>
        <w:r w:rsidR="005443C3">
          <w:rPr>
            <w:rStyle w:val="Hyperlnk"/>
            <w:rFonts w:ascii="Arial" w:hAnsi="Arial" w:cs="Arial"/>
            <w:b/>
            <w:bCs/>
            <w:sz w:val="20"/>
            <w:szCs w:val="20"/>
          </w:rPr>
          <w:t>974K</w:t>
        </w:r>
        <w:r w:rsidR="00EB40F3" w:rsidRPr="005443C3">
          <w:rPr>
            <w:rStyle w:val="Hyperlnk"/>
            <w:rFonts w:ascii="Arial" w:hAnsi="Arial" w:cs="Arial"/>
            <w:b/>
            <w:bCs/>
            <w:sz w:val="20"/>
            <w:szCs w:val="20"/>
          </w:rPr>
          <w:t>B)</w:t>
        </w:r>
      </w:hyperlink>
      <w:r w:rsidR="00EB40F3" w:rsidRPr="006408F3">
        <w:rPr>
          <w:rFonts w:ascii="Arial" w:hAnsi="Arial" w:cs="Arial"/>
          <w:color w:val="000000"/>
          <w:sz w:val="20"/>
          <w:szCs w:val="20"/>
        </w:rPr>
        <w:t xml:space="preserve"> </w:t>
      </w:r>
    </w:p>
    <w:p w:rsidR="00520FC0" w:rsidRPr="00520FC0" w:rsidRDefault="009017BE" w:rsidP="00EB40F3">
      <w:pPr>
        <w:spacing w:before="100" w:beforeAutospacing="1" w:after="100" w:afterAutospacing="1"/>
        <w:rPr>
          <w:rFonts w:ascii="Arial" w:hAnsi="Arial" w:cs="Arial"/>
          <w:b/>
          <w:color w:val="000000"/>
          <w:sz w:val="20"/>
          <w:szCs w:val="20"/>
        </w:rPr>
      </w:pPr>
      <w:hyperlink r:id="rId16" w:history="1">
        <w:r w:rsidR="00520FC0" w:rsidRPr="00520FC0">
          <w:rPr>
            <w:rStyle w:val="Hyperlnk"/>
            <w:rFonts w:ascii="Arial" w:hAnsi="Arial" w:cs="Arial"/>
            <w:b/>
            <w:sz w:val="20"/>
            <w:szCs w:val="20"/>
          </w:rPr>
          <w:t>Click here to download NEF’s briefing “Sustainable fisheries make economic sense”</w:t>
        </w:r>
      </w:hyperlink>
      <w:r w:rsidR="00520FC0" w:rsidRPr="00520FC0">
        <w:rPr>
          <w:rFonts w:ascii="Arial" w:hAnsi="Arial" w:cs="Arial"/>
          <w:b/>
          <w:color w:val="000000"/>
          <w:sz w:val="20"/>
          <w:szCs w:val="20"/>
        </w:rPr>
        <w:t xml:space="preserve"> </w:t>
      </w:r>
    </w:p>
    <w:p w:rsidR="00520FC0" w:rsidRDefault="00520FC0" w:rsidP="00EB40F3">
      <w:pPr>
        <w:spacing w:before="100" w:beforeAutospacing="1" w:after="100" w:afterAutospacing="1"/>
        <w:rPr>
          <w:rFonts w:ascii="Arial" w:hAnsi="Arial" w:cs="Arial"/>
          <w:color w:val="000000"/>
          <w:sz w:val="20"/>
          <w:szCs w:val="20"/>
        </w:rPr>
      </w:pPr>
    </w:p>
    <w:p w:rsidR="00EB40F3" w:rsidRPr="006408F3" w:rsidRDefault="005443C3" w:rsidP="00EB40F3">
      <w:pPr>
        <w:spacing w:before="100" w:beforeAutospacing="1" w:after="100" w:afterAutospacing="1"/>
        <w:rPr>
          <w:rFonts w:ascii="Arial" w:hAnsi="Arial" w:cs="Arial"/>
          <w:color w:val="000000"/>
          <w:sz w:val="20"/>
          <w:szCs w:val="20"/>
        </w:rPr>
      </w:pPr>
      <w:r>
        <w:rPr>
          <w:rFonts w:ascii="Arial" w:hAnsi="Arial" w:cs="Arial"/>
          <w:b/>
          <w:bCs/>
          <w:color w:val="000000"/>
          <w:sz w:val="20"/>
          <w:szCs w:val="20"/>
        </w:rPr>
        <w:t>Notes to editors</w:t>
      </w:r>
      <w:r w:rsidR="00BB11BA" w:rsidRPr="006408F3">
        <w:rPr>
          <w:rFonts w:ascii="Arial" w:hAnsi="Arial" w:cs="Arial"/>
          <w:b/>
          <w:bCs/>
          <w:color w:val="000000"/>
          <w:sz w:val="20"/>
          <w:szCs w:val="20"/>
        </w:rPr>
        <w:t>:</w:t>
      </w:r>
    </w:p>
    <w:p w:rsidR="00347F4F" w:rsidRDefault="00347F4F" w:rsidP="00EB40F3">
      <w:pPr>
        <w:pStyle w:val="Slutkommentar"/>
        <w:ind w:left="426" w:hanging="426"/>
        <w:rPr>
          <w:rFonts w:cs="Arial"/>
          <w:b/>
          <w:bCs/>
          <w:color w:val="000000"/>
        </w:rPr>
      </w:pPr>
    </w:p>
    <w:p w:rsidR="006408F3" w:rsidRPr="006408F3" w:rsidRDefault="00BB11BA" w:rsidP="00EB40F3">
      <w:pPr>
        <w:pStyle w:val="Slutkommentar"/>
        <w:ind w:left="426" w:hanging="426"/>
        <w:rPr>
          <w:rFonts w:cs="Arial"/>
          <w:b/>
          <w:bCs/>
          <w:color w:val="000000"/>
        </w:rPr>
      </w:pPr>
      <w:r w:rsidRPr="006408F3">
        <w:rPr>
          <w:rFonts w:cs="Arial"/>
          <w:b/>
          <w:bCs/>
          <w:color w:val="000000"/>
        </w:rPr>
        <w:t xml:space="preserve">About </w:t>
      </w:r>
      <w:r w:rsidR="0001493A">
        <w:rPr>
          <w:rFonts w:cs="Arial"/>
          <w:b/>
          <w:bCs/>
          <w:color w:val="000000"/>
        </w:rPr>
        <w:t>NEF</w:t>
      </w:r>
      <w:r w:rsidRPr="006408F3">
        <w:rPr>
          <w:rFonts w:cs="Arial"/>
          <w:b/>
          <w:bCs/>
          <w:color w:val="000000"/>
        </w:rPr>
        <w:br/>
      </w:r>
    </w:p>
    <w:p w:rsidR="00EB40F3" w:rsidRPr="006408F3" w:rsidRDefault="0001493A" w:rsidP="006408F3">
      <w:pPr>
        <w:pStyle w:val="Slutkommentar"/>
        <w:rPr>
          <w:rFonts w:cs="Arial"/>
          <w:color w:val="000000"/>
        </w:rPr>
      </w:pPr>
      <w:r>
        <w:rPr>
          <w:rFonts w:cs="Arial"/>
          <w:b/>
          <w:bCs/>
          <w:color w:val="000000"/>
        </w:rPr>
        <w:t>The New Economics Foundation (NEF)</w:t>
      </w:r>
      <w:r w:rsidR="00BB11BA" w:rsidRPr="006408F3">
        <w:rPr>
          <w:rFonts w:cs="Arial"/>
          <w:color w:val="000000"/>
        </w:rPr>
        <w:t xml:space="preserve"> is an independent thin</w:t>
      </w:r>
      <w:r w:rsidR="006408F3" w:rsidRPr="006408F3">
        <w:rPr>
          <w:rFonts w:cs="Arial"/>
          <w:color w:val="000000"/>
        </w:rPr>
        <w:t xml:space="preserve">k-and-do tank that inspires and </w:t>
      </w:r>
      <w:r w:rsidR="00BB11BA" w:rsidRPr="006408F3">
        <w:rPr>
          <w:rFonts w:cs="Arial"/>
          <w:color w:val="000000"/>
        </w:rPr>
        <w:t>demonstrates real economic well-being. We aim to improve quality of life by promoting innovative solutions that challenge mainstream thinking on economic, environment and social issues. We work in partnership and put people and the planet first.</w:t>
      </w:r>
    </w:p>
    <w:p w:rsidR="00EB40F3" w:rsidRPr="006408F3" w:rsidRDefault="009017BE" w:rsidP="006408F3">
      <w:pPr>
        <w:pStyle w:val="Slutkommentar"/>
        <w:rPr>
          <w:rFonts w:cs="Arial"/>
          <w:color w:val="000000"/>
        </w:rPr>
      </w:pPr>
      <w:hyperlink r:id="rId17" w:history="1">
        <w:r w:rsidR="00347F4F" w:rsidRPr="00D3456F">
          <w:rPr>
            <w:rStyle w:val="Hyperlnk"/>
            <w:rFonts w:cs="Arial"/>
          </w:rPr>
          <w:t>www.neweconomics.org</w:t>
        </w:r>
      </w:hyperlink>
      <w:r w:rsidR="00347F4F">
        <w:rPr>
          <w:rFonts w:cs="Arial"/>
          <w:color w:val="000000"/>
        </w:rPr>
        <w:t xml:space="preserve"> </w:t>
      </w:r>
    </w:p>
    <w:p w:rsidR="00347F4F" w:rsidRDefault="00347F4F" w:rsidP="00EB40F3">
      <w:pPr>
        <w:spacing w:before="100" w:beforeAutospacing="1" w:after="100" w:afterAutospacing="1"/>
        <w:ind w:left="360"/>
        <w:jc w:val="both"/>
        <w:rPr>
          <w:rFonts w:ascii="Arial" w:hAnsi="Arial" w:cs="Arial"/>
          <w:b/>
          <w:color w:val="000000"/>
          <w:sz w:val="20"/>
          <w:szCs w:val="20"/>
        </w:rPr>
      </w:pPr>
    </w:p>
    <w:p w:rsidR="00347F4F" w:rsidRDefault="00347F4F" w:rsidP="00EB40F3">
      <w:pPr>
        <w:spacing w:before="100" w:beforeAutospacing="1" w:after="100" w:afterAutospacing="1"/>
        <w:ind w:left="360"/>
        <w:jc w:val="both"/>
        <w:rPr>
          <w:rFonts w:ascii="Arial" w:hAnsi="Arial" w:cs="Arial"/>
          <w:b/>
          <w:color w:val="000000"/>
          <w:sz w:val="20"/>
          <w:szCs w:val="20"/>
        </w:rPr>
      </w:pPr>
    </w:p>
    <w:p w:rsidR="00347F4F" w:rsidRDefault="00347F4F" w:rsidP="00EB40F3">
      <w:pPr>
        <w:spacing w:before="100" w:beforeAutospacing="1" w:after="100" w:afterAutospacing="1"/>
        <w:ind w:left="360"/>
        <w:jc w:val="both"/>
        <w:rPr>
          <w:rFonts w:ascii="Arial" w:hAnsi="Arial" w:cs="Arial"/>
          <w:b/>
          <w:color w:val="000000"/>
          <w:sz w:val="20"/>
          <w:szCs w:val="20"/>
        </w:rPr>
      </w:pPr>
    </w:p>
    <w:p w:rsidR="00347F4F" w:rsidRDefault="00347F4F" w:rsidP="00EB40F3">
      <w:pPr>
        <w:spacing w:before="100" w:beforeAutospacing="1" w:after="100" w:afterAutospacing="1"/>
        <w:ind w:left="360"/>
        <w:jc w:val="both"/>
        <w:rPr>
          <w:rFonts w:ascii="Arial" w:hAnsi="Arial" w:cs="Arial"/>
          <w:b/>
          <w:color w:val="000000"/>
          <w:sz w:val="20"/>
          <w:szCs w:val="20"/>
        </w:rPr>
      </w:pPr>
    </w:p>
    <w:p w:rsidR="00347F4F" w:rsidRDefault="00347F4F" w:rsidP="00EB40F3">
      <w:pPr>
        <w:spacing w:before="100" w:beforeAutospacing="1" w:after="100" w:afterAutospacing="1"/>
        <w:ind w:left="360"/>
        <w:jc w:val="both"/>
        <w:rPr>
          <w:rFonts w:ascii="Arial" w:hAnsi="Arial" w:cs="Arial"/>
          <w:b/>
          <w:color w:val="000000"/>
          <w:sz w:val="20"/>
          <w:szCs w:val="20"/>
        </w:rPr>
      </w:pPr>
    </w:p>
    <w:p w:rsidR="00183EB1" w:rsidRPr="006408F3" w:rsidRDefault="00183EB1" w:rsidP="00EB40F3">
      <w:pPr>
        <w:spacing w:before="100" w:beforeAutospacing="1" w:after="100" w:afterAutospacing="1"/>
        <w:ind w:left="360"/>
        <w:jc w:val="both"/>
        <w:rPr>
          <w:rFonts w:ascii="Arial" w:hAnsi="Arial" w:cs="Arial"/>
          <w:b/>
          <w:color w:val="000000"/>
          <w:sz w:val="20"/>
          <w:szCs w:val="20"/>
        </w:rPr>
      </w:pPr>
      <w:r w:rsidRPr="006408F3">
        <w:rPr>
          <w:rFonts w:ascii="Arial" w:hAnsi="Arial" w:cs="Arial"/>
          <w:b/>
          <w:color w:val="000000"/>
          <w:sz w:val="20"/>
          <w:szCs w:val="20"/>
        </w:rPr>
        <w:lastRenderedPageBreak/>
        <w:t xml:space="preserve">Figure 1 - </w:t>
      </w:r>
      <w:r w:rsidR="00C13F13">
        <w:rPr>
          <w:rFonts w:ascii="Arial" w:hAnsi="Arial" w:cs="Arial"/>
          <w:b/>
          <w:color w:val="000000"/>
          <w:sz w:val="20"/>
          <w:szCs w:val="20"/>
        </w:rPr>
        <w:t>EU c</w:t>
      </w:r>
      <w:r w:rsidRPr="006408F3">
        <w:rPr>
          <w:rFonts w:ascii="Arial" w:hAnsi="Arial" w:cs="Arial"/>
          <w:b/>
          <w:color w:val="000000"/>
          <w:sz w:val="20"/>
          <w:szCs w:val="20"/>
        </w:rPr>
        <w:t xml:space="preserve">atches </w:t>
      </w:r>
      <w:r w:rsidR="00C13F13">
        <w:rPr>
          <w:rFonts w:ascii="Arial" w:hAnsi="Arial" w:cs="Arial"/>
          <w:b/>
          <w:color w:val="000000"/>
          <w:sz w:val="20"/>
          <w:szCs w:val="20"/>
        </w:rPr>
        <w:t>and imports 1999-2011 (tonnes live weight)</w:t>
      </w:r>
    </w:p>
    <w:p w:rsidR="00183EB1" w:rsidRDefault="00C13F13" w:rsidP="00EB40F3">
      <w:pPr>
        <w:spacing w:before="100" w:beforeAutospacing="1" w:after="100" w:afterAutospacing="1"/>
        <w:ind w:left="360"/>
        <w:jc w:val="both"/>
        <w:rPr>
          <w:rFonts w:ascii="Arial" w:hAnsi="Arial" w:cs="Arial"/>
          <w:color w:val="000000"/>
          <w:sz w:val="20"/>
          <w:szCs w:val="20"/>
        </w:rPr>
      </w:pPr>
      <w:r>
        <w:rPr>
          <w:noProof/>
        </w:rPr>
        <w:drawing>
          <wp:inline distT="0" distB="0" distL="0" distR="0" wp14:anchorId="78C90DC9" wp14:editId="5339BDE5">
            <wp:extent cx="3959525" cy="2690569"/>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1874" t="21607" r="14646" b="24474"/>
                    <a:stretch/>
                  </pic:blipFill>
                  <pic:spPr bwMode="auto">
                    <a:xfrm>
                      <a:off x="0" y="0"/>
                      <a:ext cx="3959525" cy="2690569"/>
                    </a:xfrm>
                    <a:prstGeom prst="rect">
                      <a:avLst/>
                    </a:prstGeom>
                    <a:ln>
                      <a:noFill/>
                    </a:ln>
                    <a:extLst>
                      <a:ext uri="{53640926-AAD7-44D8-BBD7-CCE9431645EC}">
                        <a14:shadowObscured xmlns:a14="http://schemas.microsoft.com/office/drawing/2010/main"/>
                      </a:ext>
                    </a:extLst>
                  </pic:spPr>
                </pic:pic>
              </a:graphicData>
            </a:graphic>
          </wp:inline>
        </w:drawing>
      </w:r>
    </w:p>
    <w:p w:rsidR="00347F4F" w:rsidRPr="006408F3" w:rsidRDefault="00347F4F" w:rsidP="00EB40F3">
      <w:pPr>
        <w:spacing w:before="100" w:beforeAutospacing="1" w:after="100" w:afterAutospacing="1"/>
        <w:ind w:left="360"/>
        <w:jc w:val="both"/>
        <w:rPr>
          <w:rFonts w:ascii="Arial" w:hAnsi="Arial" w:cs="Arial"/>
          <w:color w:val="000000"/>
          <w:sz w:val="20"/>
          <w:szCs w:val="20"/>
        </w:rPr>
      </w:pPr>
    </w:p>
    <w:p w:rsidR="00347F4F" w:rsidRDefault="00EB40F3" w:rsidP="00183EB1">
      <w:pPr>
        <w:pStyle w:val="Slutkommentar"/>
        <w:rPr>
          <w:noProof/>
          <w:color w:val="000000"/>
        </w:rPr>
      </w:pPr>
      <w:r w:rsidRPr="006408F3">
        <w:rPr>
          <w:rFonts w:ascii="Tahoma" w:hAnsi="Tahoma" w:cs="Tahoma"/>
          <w:color w:val="000000"/>
        </w:rPr>
        <w:t> </w:t>
      </w:r>
      <w:r w:rsidR="00347F4F">
        <w:rPr>
          <w:noProof/>
        </w:rPr>
        <w:drawing>
          <wp:inline distT="0" distB="0" distL="0" distR="0" wp14:anchorId="30E1C1F5" wp14:editId="7171F461">
            <wp:extent cx="5313872" cy="4435119"/>
            <wp:effectExtent l="0" t="0" r="127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2084" t="9178" r="9293" b="8795"/>
                    <a:stretch/>
                  </pic:blipFill>
                  <pic:spPr bwMode="auto">
                    <a:xfrm>
                      <a:off x="0" y="0"/>
                      <a:ext cx="5313196" cy="4434555"/>
                    </a:xfrm>
                    <a:prstGeom prst="rect">
                      <a:avLst/>
                    </a:prstGeom>
                    <a:ln>
                      <a:noFill/>
                    </a:ln>
                    <a:extLst>
                      <a:ext uri="{53640926-AAD7-44D8-BBD7-CCE9431645EC}">
                        <a14:shadowObscured xmlns:a14="http://schemas.microsoft.com/office/drawing/2010/main"/>
                      </a:ext>
                    </a:extLst>
                  </pic:spPr>
                </pic:pic>
              </a:graphicData>
            </a:graphic>
          </wp:inline>
        </w:drawing>
      </w:r>
    </w:p>
    <w:p w:rsidR="00347F4F" w:rsidRDefault="00347F4F" w:rsidP="00183EB1">
      <w:pPr>
        <w:pStyle w:val="Slutkommentar"/>
        <w:rPr>
          <w:noProof/>
          <w:color w:val="000000"/>
        </w:rPr>
      </w:pPr>
    </w:p>
    <w:p w:rsidR="00347F4F" w:rsidRDefault="00347F4F" w:rsidP="003A0BF4">
      <w:pPr>
        <w:pStyle w:val="Slutkommentar"/>
        <w:rPr>
          <w:color w:val="000000"/>
        </w:rPr>
      </w:pPr>
    </w:p>
    <w:p w:rsidR="00347F4F" w:rsidRDefault="00347F4F" w:rsidP="003A0BF4">
      <w:pPr>
        <w:pStyle w:val="Slutkommentar"/>
        <w:rPr>
          <w:color w:val="000000"/>
        </w:rPr>
      </w:pPr>
    </w:p>
    <w:p w:rsidR="00347F4F" w:rsidRDefault="00347F4F" w:rsidP="003A0BF4">
      <w:pPr>
        <w:pStyle w:val="Slutkommentar"/>
        <w:rPr>
          <w:color w:val="000000"/>
        </w:rPr>
      </w:pPr>
    </w:p>
    <w:p w:rsidR="00880126" w:rsidRDefault="00880126" w:rsidP="003A0BF4">
      <w:pPr>
        <w:pStyle w:val="Slutkommentar"/>
        <w:rPr>
          <w:rFonts w:cs="Arial"/>
          <w:b/>
          <w:bCs/>
          <w:color w:val="1F497D"/>
        </w:rPr>
      </w:pPr>
    </w:p>
    <w:p w:rsidR="00880126" w:rsidRDefault="00880126" w:rsidP="003A0BF4">
      <w:pPr>
        <w:pStyle w:val="Slutkommentar"/>
        <w:rPr>
          <w:rFonts w:cs="Arial"/>
          <w:b/>
          <w:bCs/>
          <w:color w:val="1F497D"/>
        </w:rPr>
      </w:pPr>
    </w:p>
    <w:p w:rsidR="00EB40F3" w:rsidRPr="00347F4F" w:rsidRDefault="00EB40F3" w:rsidP="003A0BF4">
      <w:pPr>
        <w:pStyle w:val="Slutkommentar"/>
        <w:rPr>
          <w:color w:val="000000"/>
        </w:rPr>
      </w:pPr>
      <w:r w:rsidRPr="006408F3">
        <w:rPr>
          <w:rFonts w:cs="Arial"/>
          <w:b/>
          <w:bCs/>
          <w:color w:val="1F497D"/>
        </w:rPr>
        <w:lastRenderedPageBreak/>
        <w:t>Table 1: Fish Consumption per capita for EU countries</w:t>
      </w:r>
    </w:p>
    <w:p w:rsidR="008D15D8" w:rsidRPr="006408F3" w:rsidRDefault="008D15D8" w:rsidP="003A0BF4">
      <w:pPr>
        <w:pStyle w:val="Slutkommentar"/>
        <w:rPr>
          <w:color w:val="000000"/>
        </w:rPr>
      </w:pPr>
    </w:p>
    <w:p w:rsidR="00347F4F" w:rsidRDefault="00347F4F" w:rsidP="00347F4F">
      <w:pPr>
        <w:pStyle w:val="Slutkommentar"/>
        <w:rPr>
          <w:rStyle w:val="A6"/>
          <w:rFonts w:cs="Arial"/>
          <w:sz w:val="18"/>
          <w:szCs w:val="18"/>
        </w:rPr>
      </w:pPr>
      <w:r>
        <w:rPr>
          <w:noProof/>
        </w:rPr>
        <w:drawing>
          <wp:inline distT="0" distB="0" distL="0" distR="0" wp14:anchorId="59001598" wp14:editId="1D474CB3">
            <wp:extent cx="1846053" cy="6842608"/>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2887" t="10134" r="50565" b="13193"/>
                    <a:stretch/>
                  </pic:blipFill>
                  <pic:spPr bwMode="auto">
                    <a:xfrm>
                      <a:off x="0" y="0"/>
                      <a:ext cx="1850432" cy="6858839"/>
                    </a:xfrm>
                    <a:prstGeom prst="rect">
                      <a:avLst/>
                    </a:prstGeom>
                    <a:ln>
                      <a:noFill/>
                    </a:ln>
                    <a:extLst>
                      <a:ext uri="{53640926-AAD7-44D8-BBD7-CCE9431645EC}">
                        <a14:shadowObscured xmlns:a14="http://schemas.microsoft.com/office/drawing/2010/main"/>
                      </a:ext>
                    </a:extLst>
                  </pic:spPr>
                </pic:pic>
              </a:graphicData>
            </a:graphic>
          </wp:inline>
        </w:drawing>
      </w:r>
    </w:p>
    <w:p w:rsidR="008D15D8" w:rsidRPr="00347F4F" w:rsidRDefault="008D15D8" w:rsidP="00347F4F">
      <w:pPr>
        <w:pStyle w:val="Slutkommentar"/>
        <w:rPr>
          <w:rFonts w:ascii="Tahoma" w:hAnsi="Tahoma" w:cs="Tahoma"/>
          <w:color w:val="000000"/>
        </w:rPr>
      </w:pPr>
      <w:r w:rsidRPr="00347F4F">
        <w:rPr>
          <w:rStyle w:val="A6"/>
          <w:rFonts w:cs="Arial"/>
          <w:sz w:val="18"/>
          <w:szCs w:val="18"/>
        </w:rPr>
        <w:t xml:space="preserve">Source: </w:t>
      </w:r>
      <w:r w:rsidR="00347F4F">
        <w:rPr>
          <w:rStyle w:val="A6"/>
          <w:rFonts w:cs="Arial"/>
          <w:sz w:val="18"/>
          <w:szCs w:val="18"/>
        </w:rPr>
        <w:t>FAO Statistics Division (Updated: 29 June 2012)</w:t>
      </w:r>
    </w:p>
    <w:p w:rsidR="008D15D8" w:rsidRPr="00347F4F" w:rsidRDefault="009017BE" w:rsidP="008D15D8">
      <w:pPr>
        <w:pStyle w:val="Pa1"/>
        <w:rPr>
          <w:rStyle w:val="A6"/>
          <w:rFonts w:ascii="Arial" w:hAnsi="Arial" w:cs="Arial"/>
          <w:sz w:val="18"/>
          <w:szCs w:val="18"/>
        </w:rPr>
      </w:pPr>
      <w:hyperlink r:id="rId21" w:anchor="ancor" w:history="1">
        <w:r w:rsidR="00347F4F" w:rsidRPr="00D3456F">
          <w:rPr>
            <w:rStyle w:val="Hyperlnk"/>
            <w:rFonts w:ascii="Arial" w:hAnsi="Arial" w:cs="Arial"/>
            <w:sz w:val="18"/>
            <w:szCs w:val="18"/>
          </w:rPr>
          <w:t>http://faostat.fao.org/site/610/default.aspx#ancor</w:t>
        </w:r>
      </w:hyperlink>
      <w:r w:rsidR="00347F4F">
        <w:rPr>
          <w:rFonts w:ascii="Arial" w:hAnsi="Arial" w:cs="Arial"/>
          <w:sz w:val="18"/>
          <w:szCs w:val="18"/>
        </w:rPr>
        <w:t xml:space="preserve"> </w:t>
      </w:r>
    </w:p>
    <w:p w:rsidR="008D15D8" w:rsidRPr="006408F3" w:rsidRDefault="008D15D8" w:rsidP="008D15D8"/>
    <w:p w:rsidR="005F6697" w:rsidRDefault="005F6697" w:rsidP="00EB40F3">
      <w:pPr>
        <w:pStyle w:val="Slutkommentar"/>
        <w:rPr>
          <w:rFonts w:ascii="Tahoma" w:hAnsi="Tahoma" w:cs="Tahoma"/>
          <w:b/>
          <w:bCs/>
          <w:color w:val="0068A6"/>
          <w:sz w:val="32"/>
          <w:szCs w:val="32"/>
        </w:rPr>
      </w:pPr>
    </w:p>
    <w:p w:rsidR="00EB40F3" w:rsidRPr="006408F3" w:rsidRDefault="00EB40F3" w:rsidP="00EB40F3">
      <w:pPr>
        <w:pStyle w:val="Slutkommentar"/>
        <w:rPr>
          <w:rFonts w:ascii="Tahoma" w:hAnsi="Tahoma" w:cs="Tahoma"/>
          <w:color w:val="000000"/>
        </w:rPr>
      </w:pPr>
      <w:bookmarkStart w:id="0" w:name="_GoBack"/>
      <w:r w:rsidRPr="006408F3">
        <w:rPr>
          <w:rFonts w:ascii="Tahoma" w:hAnsi="Tahoma" w:cs="Tahoma"/>
          <w:b/>
          <w:bCs/>
          <w:color w:val="0068A6"/>
          <w:sz w:val="32"/>
          <w:szCs w:val="32"/>
        </w:rPr>
        <w:t xml:space="preserve">Fish dependence: </w:t>
      </w:r>
      <w:bookmarkStart w:id="1" w:name="_Toc262638648"/>
      <w:r w:rsidRPr="006408F3">
        <w:rPr>
          <w:rFonts w:ascii="Tahoma" w:hAnsi="Tahoma" w:cs="Tahoma"/>
          <w:color w:val="0068A6"/>
          <w:sz w:val="32"/>
          <w:szCs w:val="32"/>
        </w:rPr>
        <w:t>Executive summary</w:t>
      </w:r>
      <w:bookmarkEnd w:id="1"/>
    </w:p>
    <w:p w:rsidR="003A0BF4" w:rsidRPr="006408F3" w:rsidRDefault="003A0BF4" w:rsidP="003A0BF4">
      <w:pPr>
        <w:pStyle w:val="Normalwebb"/>
        <w:shd w:val="clear" w:color="auto" w:fill="FFFFFF"/>
        <w:rPr>
          <w:rFonts w:ascii="Arial" w:hAnsi="Arial" w:cs="Arial"/>
          <w:color w:val="494A4B"/>
          <w:sz w:val="20"/>
          <w:szCs w:val="20"/>
        </w:rPr>
      </w:pPr>
    </w:p>
    <w:p w:rsidR="005F6697" w:rsidRPr="005F6697" w:rsidRDefault="005F6697" w:rsidP="005F6697">
      <w:pPr>
        <w:autoSpaceDE w:val="0"/>
        <w:autoSpaceDN w:val="0"/>
        <w:adjustRightInd w:val="0"/>
        <w:rPr>
          <w:rFonts w:ascii="Arial" w:hAnsi="Arial" w:cs="Arial"/>
          <w:color w:val="494A4B"/>
          <w:sz w:val="20"/>
          <w:szCs w:val="20"/>
        </w:rPr>
      </w:pPr>
      <w:r w:rsidRPr="005F6697">
        <w:rPr>
          <w:rFonts w:ascii="Arial" w:hAnsi="Arial" w:cs="Arial"/>
          <w:color w:val="494A4B"/>
          <w:sz w:val="20"/>
          <w:szCs w:val="20"/>
        </w:rPr>
        <w:t>European Union (EU) fish stocks are heavily</w:t>
      </w:r>
      <w:r>
        <w:rPr>
          <w:rFonts w:ascii="Arial" w:hAnsi="Arial" w:cs="Arial"/>
          <w:color w:val="494A4B"/>
          <w:sz w:val="20"/>
          <w:szCs w:val="20"/>
        </w:rPr>
        <w:t xml:space="preserve"> </w:t>
      </w:r>
      <w:r w:rsidRPr="005F6697">
        <w:rPr>
          <w:rFonts w:ascii="Arial" w:hAnsi="Arial" w:cs="Arial"/>
          <w:color w:val="494A4B"/>
          <w:sz w:val="20"/>
          <w:szCs w:val="20"/>
        </w:rPr>
        <w:t>overfished, which means they deliver far fewer</w:t>
      </w:r>
      <w:r>
        <w:rPr>
          <w:rFonts w:ascii="Arial" w:hAnsi="Arial" w:cs="Arial"/>
          <w:color w:val="494A4B"/>
          <w:sz w:val="20"/>
          <w:szCs w:val="20"/>
        </w:rPr>
        <w:t xml:space="preserve"> </w:t>
      </w:r>
      <w:r w:rsidRPr="005F6697">
        <w:rPr>
          <w:rFonts w:ascii="Arial" w:hAnsi="Arial" w:cs="Arial"/>
          <w:color w:val="494A4B"/>
          <w:sz w:val="20"/>
          <w:szCs w:val="20"/>
        </w:rPr>
        <w:t>fish than if they were allowed to recover; yet fish</w:t>
      </w:r>
      <w:r>
        <w:rPr>
          <w:rFonts w:ascii="Arial" w:hAnsi="Arial" w:cs="Arial"/>
          <w:color w:val="494A4B"/>
          <w:sz w:val="20"/>
          <w:szCs w:val="20"/>
        </w:rPr>
        <w:t xml:space="preserve"> </w:t>
      </w:r>
      <w:r w:rsidRPr="005F6697">
        <w:rPr>
          <w:rFonts w:ascii="Arial" w:hAnsi="Arial" w:cs="Arial"/>
          <w:color w:val="494A4B"/>
          <w:sz w:val="20"/>
          <w:szCs w:val="20"/>
        </w:rPr>
        <w:t>consumption throughout Europe remains high.</w:t>
      </w:r>
    </w:p>
    <w:p w:rsidR="005F6697" w:rsidRDefault="005F6697" w:rsidP="005F6697">
      <w:pPr>
        <w:autoSpaceDE w:val="0"/>
        <w:autoSpaceDN w:val="0"/>
        <w:adjustRightInd w:val="0"/>
        <w:rPr>
          <w:rFonts w:ascii="Arial" w:hAnsi="Arial" w:cs="Arial"/>
          <w:color w:val="494A4B"/>
          <w:sz w:val="20"/>
          <w:szCs w:val="20"/>
        </w:rPr>
      </w:pPr>
    </w:p>
    <w:p w:rsidR="005F6697" w:rsidRPr="005F6697" w:rsidRDefault="005F6697" w:rsidP="005F6697">
      <w:pPr>
        <w:autoSpaceDE w:val="0"/>
        <w:autoSpaceDN w:val="0"/>
        <w:adjustRightInd w:val="0"/>
        <w:rPr>
          <w:rFonts w:ascii="Arial" w:hAnsi="Arial" w:cs="Arial"/>
          <w:color w:val="494A4B"/>
          <w:sz w:val="20"/>
          <w:szCs w:val="20"/>
        </w:rPr>
      </w:pPr>
      <w:r w:rsidRPr="005F6697">
        <w:rPr>
          <w:rFonts w:ascii="Arial" w:hAnsi="Arial" w:cs="Arial"/>
          <w:color w:val="494A4B"/>
          <w:sz w:val="20"/>
          <w:szCs w:val="20"/>
        </w:rPr>
        <w:t>The EU has been able to maintain high levels of consumption by sourcing</w:t>
      </w:r>
      <w:r>
        <w:rPr>
          <w:rFonts w:ascii="Arial" w:hAnsi="Arial" w:cs="Arial"/>
          <w:color w:val="494A4B"/>
          <w:sz w:val="20"/>
          <w:szCs w:val="20"/>
        </w:rPr>
        <w:t xml:space="preserve"> </w:t>
      </w:r>
      <w:r w:rsidRPr="005F6697">
        <w:rPr>
          <w:rFonts w:ascii="Arial" w:hAnsi="Arial" w:cs="Arial"/>
          <w:color w:val="494A4B"/>
          <w:sz w:val="20"/>
          <w:szCs w:val="20"/>
        </w:rPr>
        <w:t>fish from other regions of the world, both through the catches of its</w:t>
      </w:r>
      <w:r>
        <w:rPr>
          <w:rFonts w:ascii="Arial" w:hAnsi="Arial" w:cs="Arial"/>
          <w:color w:val="494A4B"/>
          <w:sz w:val="20"/>
          <w:szCs w:val="20"/>
        </w:rPr>
        <w:t xml:space="preserve"> </w:t>
      </w:r>
      <w:r w:rsidRPr="005F6697">
        <w:rPr>
          <w:rFonts w:ascii="Arial" w:hAnsi="Arial" w:cs="Arial"/>
          <w:color w:val="494A4B"/>
          <w:sz w:val="20"/>
          <w:szCs w:val="20"/>
        </w:rPr>
        <w:t xml:space="preserve">distant-water fleet and through imports. This report </w:t>
      </w:r>
      <w:r w:rsidRPr="005F6697">
        <w:rPr>
          <w:rFonts w:ascii="Arial" w:hAnsi="Arial" w:cs="Arial"/>
          <w:color w:val="494A4B"/>
          <w:sz w:val="20"/>
          <w:szCs w:val="20"/>
        </w:rPr>
        <w:lastRenderedPageBreak/>
        <w:t>highlights Europe’s</w:t>
      </w:r>
      <w:r>
        <w:rPr>
          <w:rFonts w:ascii="Arial" w:hAnsi="Arial" w:cs="Arial"/>
          <w:color w:val="494A4B"/>
          <w:sz w:val="20"/>
          <w:szCs w:val="20"/>
        </w:rPr>
        <w:t xml:space="preserve"> </w:t>
      </w:r>
      <w:r w:rsidRPr="005F6697">
        <w:rPr>
          <w:rFonts w:ascii="Arial" w:hAnsi="Arial" w:cs="Arial"/>
          <w:color w:val="494A4B"/>
          <w:sz w:val="20"/>
          <w:szCs w:val="20"/>
        </w:rPr>
        <w:t>reliance on fish products originating from external waters for its fish</w:t>
      </w:r>
      <w:r>
        <w:rPr>
          <w:rFonts w:ascii="Arial" w:hAnsi="Arial" w:cs="Arial"/>
          <w:color w:val="494A4B"/>
          <w:sz w:val="20"/>
          <w:szCs w:val="20"/>
        </w:rPr>
        <w:t xml:space="preserve"> </w:t>
      </w:r>
      <w:r w:rsidRPr="005F6697">
        <w:rPr>
          <w:rFonts w:ascii="Arial" w:hAnsi="Arial" w:cs="Arial"/>
          <w:color w:val="494A4B"/>
          <w:sz w:val="20"/>
          <w:szCs w:val="20"/>
        </w:rPr>
        <w:t>supplies, and provides pointers towards a more sustainable future for</w:t>
      </w:r>
      <w:r>
        <w:rPr>
          <w:rFonts w:ascii="Arial" w:hAnsi="Arial" w:cs="Arial"/>
          <w:color w:val="494A4B"/>
          <w:sz w:val="20"/>
          <w:szCs w:val="20"/>
        </w:rPr>
        <w:t xml:space="preserve"> </w:t>
      </w:r>
      <w:r w:rsidRPr="005F6697">
        <w:rPr>
          <w:rFonts w:ascii="Arial" w:hAnsi="Arial" w:cs="Arial"/>
          <w:color w:val="494A4B"/>
          <w:sz w:val="20"/>
          <w:szCs w:val="20"/>
        </w:rPr>
        <w:t>dwindling global fish stocks.</w:t>
      </w:r>
    </w:p>
    <w:p w:rsidR="005F6697" w:rsidRDefault="005F6697" w:rsidP="005F6697">
      <w:pPr>
        <w:autoSpaceDE w:val="0"/>
        <w:autoSpaceDN w:val="0"/>
        <w:adjustRightInd w:val="0"/>
        <w:rPr>
          <w:rFonts w:ascii="Arial" w:hAnsi="Arial" w:cs="Arial"/>
          <w:color w:val="494A4B"/>
          <w:sz w:val="20"/>
          <w:szCs w:val="20"/>
        </w:rPr>
      </w:pPr>
    </w:p>
    <w:p w:rsidR="005F6697" w:rsidRPr="005F6697" w:rsidRDefault="005F6697" w:rsidP="005F6697">
      <w:pPr>
        <w:autoSpaceDE w:val="0"/>
        <w:autoSpaceDN w:val="0"/>
        <w:adjustRightInd w:val="0"/>
        <w:rPr>
          <w:rFonts w:ascii="Arial" w:hAnsi="Arial" w:cs="Arial"/>
          <w:color w:val="494A4B"/>
          <w:sz w:val="20"/>
          <w:szCs w:val="20"/>
        </w:rPr>
      </w:pPr>
      <w:r w:rsidRPr="005F6697">
        <w:rPr>
          <w:rFonts w:ascii="Arial" w:hAnsi="Arial" w:cs="Arial"/>
          <w:color w:val="494A4B"/>
          <w:sz w:val="20"/>
          <w:szCs w:val="20"/>
        </w:rPr>
        <w:t>The New Economics Foundation (NEF) has estimated the degree of</w:t>
      </w:r>
      <w:r>
        <w:rPr>
          <w:rFonts w:ascii="Arial" w:hAnsi="Arial" w:cs="Arial"/>
          <w:color w:val="494A4B"/>
          <w:sz w:val="20"/>
          <w:szCs w:val="20"/>
        </w:rPr>
        <w:t xml:space="preserve"> </w:t>
      </w:r>
      <w:r w:rsidRPr="005F6697">
        <w:rPr>
          <w:rFonts w:ascii="Arial" w:hAnsi="Arial" w:cs="Arial"/>
          <w:color w:val="494A4B"/>
          <w:sz w:val="20"/>
          <w:szCs w:val="20"/>
        </w:rPr>
        <w:t>self-sufficiency in fish consumption achieved by the EU as a whole and</w:t>
      </w:r>
      <w:r>
        <w:rPr>
          <w:rFonts w:ascii="Arial" w:hAnsi="Arial" w:cs="Arial"/>
          <w:color w:val="494A4B"/>
          <w:sz w:val="20"/>
          <w:szCs w:val="20"/>
        </w:rPr>
        <w:t xml:space="preserve"> </w:t>
      </w:r>
      <w:r w:rsidRPr="005F6697">
        <w:rPr>
          <w:rFonts w:ascii="Arial" w:hAnsi="Arial" w:cs="Arial"/>
          <w:color w:val="494A4B"/>
          <w:sz w:val="20"/>
          <w:szCs w:val="20"/>
        </w:rPr>
        <w:t>for each of its EU27 member states; self-sufficiency is defined as the</w:t>
      </w:r>
      <w:r>
        <w:rPr>
          <w:rFonts w:ascii="Arial" w:hAnsi="Arial" w:cs="Arial"/>
          <w:color w:val="494A4B"/>
          <w:sz w:val="20"/>
          <w:szCs w:val="20"/>
        </w:rPr>
        <w:t xml:space="preserve"> </w:t>
      </w:r>
      <w:r w:rsidRPr="005F6697">
        <w:rPr>
          <w:rFonts w:ascii="Arial" w:hAnsi="Arial" w:cs="Arial"/>
          <w:color w:val="494A4B"/>
          <w:sz w:val="20"/>
          <w:szCs w:val="20"/>
        </w:rPr>
        <w:t>capacity of EU member states to meet demand for fish from their own</w:t>
      </w:r>
      <w:r>
        <w:rPr>
          <w:rFonts w:ascii="Arial" w:hAnsi="Arial" w:cs="Arial"/>
          <w:color w:val="494A4B"/>
          <w:sz w:val="20"/>
          <w:szCs w:val="20"/>
        </w:rPr>
        <w:t xml:space="preserve"> </w:t>
      </w:r>
      <w:r w:rsidRPr="005F6697">
        <w:rPr>
          <w:rFonts w:ascii="Arial" w:hAnsi="Arial" w:cs="Arial"/>
          <w:color w:val="494A4B"/>
          <w:sz w:val="20"/>
          <w:szCs w:val="20"/>
        </w:rPr>
        <w:t>waters. We have expressed the degree of self-sufficiency in the form of</w:t>
      </w:r>
      <w:r>
        <w:rPr>
          <w:rFonts w:ascii="Arial" w:hAnsi="Arial" w:cs="Arial"/>
          <w:color w:val="494A4B"/>
          <w:sz w:val="20"/>
          <w:szCs w:val="20"/>
        </w:rPr>
        <w:t xml:space="preserve"> </w:t>
      </w:r>
      <w:r w:rsidRPr="005F6697">
        <w:rPr>
          <w:rFonts w:ascii="Arial" w:hAnsi="Arial" w:cs="Arial"/>
          <w:color w:val="494A4B"/>
          <w:sz w:val="20"/>
          <w:szCs w:val="20"/>
        </w:rPr>
        <w:t>a ‘fish dependence day’. Based on a member state’s or a region’s total</w:t>
      </w:r>
      <w:r>
        <w:rPr>
          <w:rFonts w:ascii="Arial" w:hAnsi="Arial" w:cs="Arial"/>
          <w:color w:val="494A4B"/>
          <w:sz w:val="20"/>
          <w:szCs w:val="20"/>
        </w:rPr>
        <w:t xml:space="preserve"> </w:t>
      </w:r>
      <w:r w:rsidRPr="005F6697">
        <w:rPr>
          <w:rFonts w:ascii="Arial" w:hAnsi="Arial" w:cs="Arial"/>
          <w:color w:val="494A4B"/>
          <w:sz w:val="20"/>
          <w:szCs w:val="20"/>
        </w:rPr>
        <w:t>annual fish consumption, the fish dependency day is the date in the</w:t>
      </w:r>
      <w:r>
        <w:rPr>
          <w:rFonts w:ascii="Arial" w:hAnsi="Arial" w:cs="Arial"/>
          <w:color w:val="494A4B"/>
          <w:sz w:val="20"/>
          <w:szCs w:val="20"/>
        </w:rPr>
        <w:t xml:space="preserve"> </w:t>
      </w:r>
      <w:r w:rsidRPr="005F6697">
        <w:rPr>
          <w:rFonts w:ascii="Arial" w:hAnsi="Arial" w:cs="Arial"/>
          <w:color w:val="494A4B"/>
          <w:sz w:val="20"/>
          <w:szCs w:val="20"/>
        </w:rPr>
        <w:t>calendar when it will start to depend on fish from elsewhere because its</w:t>
      </w:r>
      <w:r>
        <w:rPr>
          <w:rFonts w:ascii="Arial" w:hAnsi="Arial" w:cs="Arial"/>
          <w:color w:val="494A4B"/>
          <w:sz w:val="20"/>
          <w:szCs w:val="20"/>
        </w:rPr>
        <w:t xml:space="preserve"> </w:t>
      </w:r>
      <w:r w:rsidRPr="005F6697">
        <w:rPr>
          <w:rFonts w:ascii="Arial" w:hAnsi="Arial" w:cs="Arial"/>
          <w:color w:val="494A4B"/>
          <w:sz w:val="20"/>
          <w:szCs w:val="20"/>
        </w:rPr>
        <w:t>own supplies have been depleted.</w:t>
      </w:r>
    </w:p>
    <w:p w:rsidR="005F6697" w:rsidRDefault="005F6697" w:rsidP="005F6697">
      <w:pPr>
        <w:autoSpaceDE w:val="0"/>
        <w:autoSpaceDN w:val="0"/>
        <w:adjustRightInd w:val="0"/>
        <w:rPr>
          <w:rFonts w:ascii="Arial" w:hAnsi="Arial" w:cs="Arial"/>
          <w:color w:val="494A4B"/>
          <w:sz w:val="20"/>
          <w:szCs w:val="20"/>
        </w:rPr>
      </w:pPr>
    </w:p>
    <w:p w:rsidR="00317FFC" w:rsidRDefault="005F6697" w:rsidP="005F6697">
      <w:pPr>
        <w:autoSpaceDE w:val="0"/>
        <w:autoSpaceDN w:val="0"/>
        <w:adjustRightInd w:val="0"/>
        <w:rPr>
          <w:rFonts w:ascii="Arial" w:hAnsi="Arial" w:cs="Arial"/>
          <w:color w:val="494A4B"/>
          <w:sz w:val="20"/>
          <w:szCs w:val="20"/>
        </w:rPr>
      </w:pPr>
      <w:r w:rsidRPr="005F6697">
        <w:rPr>
          <w:rFonts w:ascii="Arial" w:hAnsi="Arial" w:cs="Arial"/>
          <w:color w:val="494A4B"/>
          <w:sz w:val="20"/>
          <w:szCs w:val="20"/>
        </w:rPr>
        <w:t>For the EU as a whole, fish dependence day is now 11 July, indicating</w:t>
      </w:r>
      <w:r>
        <w:rPr>
          <w:rFonts w:ascii="Arial" w:hAnsi="Arial" w:cs="Arial"/>
          <w:color w:val="494A4B"/>
          <w:sz w:val="20"/>
          <w:szCs w:val="20"/>
        </w:rPr>
        <w:t xml:space="preserve"> </w:t>
      </w:r>
      <w:r w:rsidRPr="005F6697">
        <w:rPr>
          <w:rFonts w:ascii="Arial" w:hAnsi="Arial" w:cs="Arial"/>
          <w:color w:val="494A4B"/>
          <w:sz w:val="20"/>
          <w:szCs w:val="20"/>
        </w:rPr>
        <w:t>that almost one-half of fish consumed in the EU is sourced from non-</w:t>
      </w:r>
      <w:r>
        <w:rPr>
          <w:rFonts w:ascii="Arial" w:hAnsi="Arial" w:cs="Arial"/>
          <w:color w:val="494A4B"/>
          <w:sz w:val="20"/>
          <w:szCs w:val="20"/>
        </w:rPr>
        <w:t xml:space="preserve"> </w:t>
      </w:r>
      <w:r w:rsidRPr="005F6697">
        <w:rPr>
          <w:rFonts w:ascii="Arial" w:hAnsi="Arial" w:cs="Arial"/>
          <w:color w:val="494A4B"/>
          <w:sz w:val="20"/>
          <w:szCs w:val="20"/>
        </w:rPr>
        <w:t>EU waters. Last year, it was 8 July; the year before, it was 6 July. The EU</w:t>
      </w:r>
      <w:r>
        <w:rPr>
          <w:rFonts w:ascii="Arial" w:hAnsi="Arial" w:cs="Arial"/>
          <w:color w:val="494A4B"/>
          <w:sz w:val="20"/>
          <w:szCs w:val="20"/>
        </w:rPr>
        <w:t xml:space="preserve"> </w:t>
      </w:r>
      <w:r w:rsidRPr="005F6697">
        <w:rPr>
          <w:rFonts w:ascii="Arial" w:hAnsi="Arial" w:cs="Arial"/>
          <w:color w:val="494A4B"/>
          <w:sz w:val="20"/>
          <w:szCs w:val="20"/>
        </w:rPr>
        <w:t>has therefore maintained a high degree of reliance on fish from non-EU</w:t>
      </w:r>
      <w:r>
        <w:rPr>
          <w:rFonts w:ascii="Arial" w:hAnsi="Arial" w:cs="Arial"/>
          <w:color w:val="494A4B"/>
          <w:sz w:val="20"/>
          <w:szCs w:val="20"/>
        </w:rPr>
        <w:t xml:space="preserve"> </w:t>
      </w:r>
      <w:r w:rsidRPr="005F6697">
        <w:rPr>
          <w:rFonts w:ascii="Arial" w:hAnsi="Arial" w:cs="Arial"/>
          <w:color w:val="494A4B"/>
          <w:sz w:val="20"/>
          <w:szCs w:val="20"/>
        </w:rPr>
        <w:t>waters, with its fish dependence day consistently falling in early July.</w:t>
      </w:r>
      <w:r>
        <w:rPr>
          <w:rFonts w:ascii="Arial" w:hAnsi="Arial" w:cs="Arial"/>
          <w:color w:val="494A4B"/>
          <w:sz w:val="20"/>
          <w:szCs w:val="20"/>
        </w:rPr>
        <w:t xml:space="preserve"> </w:t>
      </w:r>
      <w:r w:rsidRPr="005F6697">
        <w:rPr>
          <w:rFonts w:ascii="Arial" w:hAnsi="Arial" w:cs="Arial"/>
          <w:color w:val="494A4B"/>
          <w:sz w:val="20"/>
          <w:szCs w:val="20"/>
        </w:rPr>
        <w:t>The EU’s fish dependence is still three weeks earlier than in 2000 and</w:t>
      </w:r>
      <w:r>
        <w:rPr>
          <w:rFonts w:ascii="Arial" w:hAnsi="Arial" w:cs="Arial"/>
          <w:color w:val="494A4B"/>
          <w:sz w:val="20"/>
          <w:szCs w:val="20"/>
        </w:rPr>
        <w:t xml:space="preserve"> </w:t>
      </w:r>
      <w:r w:rsidRPr="005F6697">
        <w:rPr>
          <w:rFonts w:ascii="Arial" w:hAnsi="Arial" w:cs="Arial"/>
          <w:color w:val="494A4B"/>
          <w:sz w:val="20"/>
          <w:szCs w:val="20"/>
        </w:rPr>
        <w:t>has only moved later in the calendar by six days since 2008. Whilst it is</w:t>
      </w:r>
      <w:r>
        <w:rPr>
          <w:rFonts w:ascii="Arial" w:hAnsi="Arial" w:cs="Arial"/>
          <w:color w:val="494A4B"/>
          <w:sz w:val="20"/>
          <w:szCs w:val="20"/>
        </w:rPr>
        <w:t xml:space="preserve"> </w:t>
      </w:r>
      <w:r w:rsidRPr="005F6697">
        <w:rPr>
          <w:rFonts w:ascii="Arial" w:hAnsi="Arial" w:cs="Arial"/>
          <w:color w:val="494A4B"/>
          <w:sz w:val="20"/>
          <w:szCs w:val="20"/>
        </w:rPr>
        <w:t>still too early to say, we hope the fact that levels of dependence are not</w:t>
      </w:r>
      <w:r>
        <w:rPr>
          <w:rFonts w:ascii="Arial" w:hAnsi="Arial" w:cs="Arial"/>
          <w:color w:val="494A4B"/>
          <w:sz w:val="20"/>
          <w:szCs w:val="20"/>
        </w:rPr>
        <w:t xml:space="preserve"> </w:t>
      </w:r>
      <w:r w:rsidRPr="005F6697">
        <w:rPr>
          <w:rFonts w:ascii="Arial" w:hAnsi="Arial" w:cs="Arial"/>
          <w:color w:val="494A4B"/>
          <w:sz w:val="20"/>
          <w:szCs w:val="20"/>
        </w:rPr>
        <w:t>increasing marks a change in the trend and a sign that overfishing is</w:t>
      </w:r>
      <w:r>
        <w:rPr>
          <w:rFonts w:ascii="Arial" w:hAnsi="Arial" w:cs="Arial"/>
          <w:color w:val="494A4B"/>
          <w:sz w:val="20"/>
          <w:szCs w:val="20"/>
        </w:rPr>
        <w:t xml:space="preserve"> </w:t>
      </w:r>
      <w:r w:rsidRPr="005F6697">
        <w:rPr>
          <w:rFonts w:ascii="Arial" w:hAnsi="Arial" w:cs="Arial"/>
          <w:color w:val="494A4B"/>
          <w:sz w:val="20"/>
          <w:szCs w:val="20"/>
        </w:rPr>
        <w:t>diminishing in EU waters. All else being equal, this would manifest itself</w:t>
      </w:r>
      <w:r>
        <w:rPr>
          <w:rFonts w:ascii="Arial" w:hAnsi="Arial" w:cs="Arial"/>
          <w:color w:val="494A4B"/>
          <w:sz w:val="20"/>
          <w:szCs w:val="20"/>
        </w:rPr>
        <w:t xml:space="preserve"> </w:t>
      </w:r>
      <w:r w:rsidRPr="005F6697">
        <w:rPr>
          <w:rFonts w:ascii="Arial" w:hAnsi="Arial" w:cs="Arial"/>
          <w:color w:val="494A4B"/>
          <w:sz w:val="20"/>
          <w:szCs w:val="20"/>
        </w:rPr>
        <w:t>as improving self-sufficiency. Currently, however, the level of EU self</w:t>
      </w:r>
      <w:r>
        <w:rPr>
          <w:rFonts w:ascii="Arial" w:hAnsi="Arial" w:cs="Arial"/>
          <w:color w:val="494A4B"/>
          <w:sz w:val="20"/>
          <w:szCs w:val="20"/>
        </w:rPr>
        <w:t>-</w:t>
      </w:r>
      <w:r w:rsidRPr="005F6697">
        <w:rPr>
          <w:rFonts w:ascii="Arial" w:hAnsi="Arial" w:cs="Arial"/>
          <w:color w:val="494A4B"/>
          <w:sz w:val="20"/>
          <w:szCs w:val="20"/>
        </w:rPr>
        <w:t>sufficiency</w:t>
      </w:r>
      <w:r>
        <w:rPr>
          <w:rFonts w:ascii="Arial" w:hAnsi="Arial" w:cs="Arial"/>
          <w:color w:val="494A4B"/>
          <w:sz w:val="20"/>
          <w:szCs w:val="20"/>
        </w:rPr>
        <w:t xml:space="preserve"> </w:t>
      </w:r>
      <w:r w:rsidRPr="005F6697">
        <w:rPr>
          <w:rFonts w:ascii="Arial" w:hAnsi="Arial" w:cs="Arial"/>
          <w:color w:val="494A4B"/>
          <w:sz w:val="20"/>
          <w:szCs w:val="20"/>
        </w:rPr>
        <w:t>is too low and the degree of overexploitation in EU waters too</w:t>
      </w:r>
      <w:r>
        <w:rPr>
          <w:rFonts w:ascii="Arial" w:hAnsi="Arial" w:cs="Arial"/>
          <w:color w:val="494A4B"/>
          <w:sz w:val="20"/>
          <w:szCs w:val="20"/>
        </w:rPr>
        <w:t xml:space="preserve"> </w:t>
      </w:r>
      <w:r w:rsidRPr="005F6697">
        <w:rPr>
          <w:rFonts w:ascii="Arial" w:hAnsi="Arial" w:cs="Arial"/>
          <w:color w:val="494A4B"/>
          <w:sz w:val="20"/>
          <w:szCs w:val="20"/>
        </w:rPr>
        <w:t>high.</w:t>
      </w:r>
      <w:r>
        <w:rPr>
          <w:rFonts w:ascii="Arial" w:hAnsi="Arial" w:cs="Arial"/>
          <w:color w:val="494A4B"/>
          <w:sz w:val="20"/>
          <w:szCs w:val="20"/>
        </w:rPr>
        <w:t xml:space="preserve"> </w:t>
      </w:r>
    </w:p>
    <w:p w:rsidR="00317FFC" w:rsidRDefault="00317FFC" w:rsidP="005F6697">
      <w:pPr>
        <w:autoSpaceDE w:val="0"/>
        <w:autoSpaceDN w:val="0"/>
        <w:adjustRightInd w:val="0"/>
        <w:rPr>
          <w:rFonts w:ascii="Arial" w:hAnsi="Arial" w:cs="Arial"/>
          <w:color w:val="494A4B"/>
          <w:sz w:val="20"/>
          <w:szCs w:val="20"/>
        </w:rPr>
      </w:pPr>
    </w:p>
    <w:p w:rsidR="00D445EA" w:rsidRDefault="005F6697" w:rsidP="005F6697">
      <w:pPr>
        <w:autoSpaceDE w:val="0"/>
        <w:autoSpaceDN w:val="0"/>
        <w:adjustRightInd w:val="0"/>
        <w:rPr>
          <w:rFonts w:ascii="Arial" w:hAnsi="Arial" w:cs="Arial"/>
          <w:color w:val="494A4B"/>
          <w:sz w:val="20"/>
          <w:szCs w:val="20"/>
        </w:rPr>
      </w:pPr>
      <w:r w:rsidRPr="005F6697">
        <w:rPr>
          <w:rFonts w:ascii="Arial" w:hAnsi="Arial" w:cs="Arial"/>
          <w:color w:val="494A4B"/>
          <w:sz w:val="20"/>
          <w:szCs w:val="20"/>
        </w:rPr>
        <w:t>Restoring 43 out of 150 stocks in the North-East Atlantic to their maximum</w:t>
      </w:r>
      <w:r>
        <w:rPr>
          <w:rFonts w:ascii="Arial" w:hAnsi="Arial" w:cs="Arial"/>
          <w:color w:val="494A4B"/>
          <w:sz w:val="20"/>
          <w:szCs w:val="20"/>
        </w:rPr>
        <w:t xml:space="preserve"> </w:t>
      </w:r>
      <w:r w:rsidRPr="005F6697">
        <w:rPr>
          <w:rFonts w:ascii="Arial" w:hAnsi="Arial" w:cs="Arial"/>
          <w:color w:val="494A4B"/>
          <w:sz w:val="20"/>
          <w:szCs w:val="20"/>
        </w:rPr>
        <w:t>sustainable yield would increase the EU’s self-sufficiency levels by almost</w:t>
      </w:r>
      <w:r>
        <w:rPr>
          <w:rFonts w:ascii="Arial" w:hAnsi="Arial" w:cs="Arial"/>
          <w:color w:val="494A4B"/>
          <w:sz w:val="20"/>
          <w:szCs w:val="20"/>
        </w:rPr>
        <w:t xml:space="preserve"> </w:t>
      </w:r>
      <w:r w:rsidRPr="005F6697">
        <w:rPr>
          <w:rFonts w:ascii="Arial" w:hAnsi="Arial" w:cs="Arial"/>
          <w:color w:val="494A4B"/>
          <w:sz w:val="20"/>
          <w:szCs w:val="20"/>
        </w:rPr>
        <w:t>three months (85 days), moving its fish dependence day to 4 October.</w:t>
      </w:r>
      <w:r w:rsidR="00317FFC">
        <w:rPr>
          <w:rFonts w:ascii="Arial" w:hAnsi="Arial" w:cs="Arial"/>
          <w:color w:val="494A4B"/>
          <w:sz w:val="20"/>
          <w:szCs w:val="20"/>
        </w:rPr>
        <w:t xml:space="preserve"> </w:t>
      </w:r>
      <w:r w:rsidRPr="005F6697">
        <w:rPr>
          <w:rFonts w:ascii="Arial" w:hAnsi="Arial" w:cs="Arial"/>
          <w:color w:val="494A4B"/>
          <w:sz w:val="20"/>
          <w:szCs w:val="20"/>
        </w:rPr>
        <w:t>If directed only to human food consumption, rebuilding European stocks</w:t>
      </w:r>
      <w:r>
        <w:rPr>
          <w:rFonts w:ascii="Arial" w:hAnsi="Arial" w:cs="Arial"/>
          <w:color w:val="494A4B"/>
          <w:sz w:val="20"/>
          <w:szCs w:val="20"/>
        </w:rPr>
        <w:t xml:space="preserve"> </w:t>
      </w:r>
      <w:r w:rsidRPr="005F6697">
        <w:rPr>
          <w:rFonts w:ascii="Arial" w:hAnsi="Arial" w:cs="Arial"/>
          <w:color w:val="494A4B"/>
          <w:sz w:val="20"/>
          <w:szCs w:val="20"/>
        </w:rPr>
        <w:t>could provide for the annual consumption of 100 million EU citizens.</w:t>
      </w:r>
    </w:p>
    <w:p w:rsidR="005F6697" w:rsidRDefault="005F6697" w:rsidP="005F6697">
      <w:pPr>
        <w:autoSpaceDE w:val="0"/>
        <w:autoSpaceDN w:val="0"/>
        <w:adjustRightInd w:val="0"/>
        <w:rPr>
          <w:rFonts w:ascii="Arial" w:hAnsi="Arial" w:cs="Arial"/>
          <w:color w:val="494A4B"/>
          <w:sz w:val="20"/>
          <w:szCs w:val="20"/>
        </w:rPr>
      </w:pPr>
    </w:p>
    <w:p w:rsidR="005F6697" w:rsidRPr="005F6697" w:rsidRDefault="005F6697" w:rsidP="005F6697">
      <w:pPr>
        <w:autoSpaceDE w:val="0"/>
        <w:autoSpaceDN w:val="0"/>
        <w:adjustRightInd w:val="0"/>
        <w:rPr>
          <w:rFonts w:ascii="Arial" w:hAnsi="Arial" w:cs="Arial"/>
          <w:color w:val="494A4B"/>
          <w:sz w:val="20"/>
          <w:szCs w:val="20"/>
        </w:rPr>
      </w:pPr>
      <w:r w:rsidRPr="005F6697">
        <w:rPr>
          <w:rFonts w:ascii="Arial" w:hAnsi="Arial" w:cs="Arial"/>
          <w:color w:val="494A4B"/>
          <w:sz w:val="20"/>
          <w:szCs w:val="20"/>
        </w:rPr>
        <w:t>Member states with little or no access to EU waters, such as Austria,</w:t>
      </w:r>
      <w:r w:rsidR="00317FFC">
        <w:rPr>
          <w:rFonts w:ascii="Arial" w:hAnsi="Arial" w:cs="Arial"/>
          <w:color w:val="494A4B"/>
          <w:sz w:val="20"/>
          <w:szCs w:val="20"/>
        </w:rPr>
        <w:t xml:space="preserve"> </w:t>
      </w:r>
      <w:r w:rsidRPr="005F6697">
        <w:rPr>
          <w:rFonts w:ascii="Arial" w:hAnsi="Arial" w:cs="Arial"/>
          <w:color w:val="494A4B"/>
          <w:sz w:val="20"/>
          <w:szCs w:val="20"/>
        </w:rPr>
        <w:t>Slovakia, and Slovenia, evidently become fish dependent early in the year.</w:t>
      </w:r>
      <w:r w:rsidR="00317FFC">
        <w:rPr>
          <w:rFonts w:ascii="Arial" w:hAnsi="Arial" w:cs="Arial"/>
          <w:color w:val="494A4B"/>
          <w:sz w:val="20"/>
          <w:szCs w:val="20"/>
        </w:rPr>
        <w:t xml:space="preserve"> </w:t>
      </w:r>
      <w:r w:rsidRPr="005F6697">
        <w:rPr>
          <w:rFonts w:ascii="Arial" w:hAnsi="Arial" w:cs="Arial"/>
          <w:color w:val="494A4B"/>
          <w:sz w:val="20"/>
          <w:szCs w:val="20"/>
        </w:rPr>
        <w:t>More surprising, however, is that many member states with greater access</w:t>
      </w:r>
      <w:r w:rsidR="00317FFC">
        <w:rPr>
          <w:rFonts w:ascii="Arial" w:hAnsi="Arial" w:cs="Arial"/>
          <w:color w:val="494A4B"/>
          <w:sz w:val="20"/>
          <w:szCs w:val="20"/>
        </w:rPr>
        <w:t xml:space="preserve"> </w:t>
      </w:r>
      <w:r w:rsidRPr="005F6697">
        <w:rPr>
          <w:rFonts w:ascii="Arial" w:hAnsi="Arial" w:cs="Arial"/>
          <w:color w:val="494A4B"/>
          <w:sz w:val="20"/>
          <w:szCs w:val="20"/>
        </w:rPr>
        <w:t>to EU waters are also fish dependent early in the year. These include</w:t>
      </w:r>
      <w:r w:rsidR="00317FFC">
        <w:rPr>
          <w:rFonts w:ascii="Arial" w:hAnsi="Arial" w:cs="Arial"/>
          <w:color w:val="494A4B"/>
          <w:sz w:val="20"/>
          <w:szCs w:val="20"/>
        </w:rPr>
        <w:t xml:space="preserve"> </w:t>
      </w:r>
      <w:r w:rsidRPr="005F6697">
        <w:rPr>
          <w:rFonts w:ascii="Arial" w:hAnsi="Arial" w:cs="Arial"/>
          <w:color w:val="494A4B"/>
          <w:sz w:val="20"/>
          <w:szCs w:val="20"/>
        </w:rPr>
        <w:t>Spain, Portugal, Italy, Germany, and France – all of whom source more</w:t>
      </w:r>
      <w:r w:rsidR="00317FFC">
        <w:rPr>
          <w:rFonts w:ascii="Arial" w:hAnsi="Arial" w:cs="Arial"/>
          <w:color w:val="494A4B"/>
          <w:sz w:val="20"/>
          <w:szCs w:val="20"/>
        </w:rPr>
        <w:t xml:space="preserve"> </w:t>
      </w:r>
      <w:r w:rsidRPr="005F6697">
        <w:rPr>
          <w:rFonts w:ascii="Arial" w:hAnsi="Arial" w:cs="Arial"/>
          <w:color w:val="494A4B"/>
          <w:sz w:val="20"/>
          <w:szCs w:val="20"/>
        </w:rPr>
        <w:t>than half of their fish from non-EU waters.</w:t>
      </w:r>
    </w:p>
    <w:p w:rsidR="00317FFC" w:rsidRDefault="00317FFC" w:rsidP="005F6697">
      <w:pPr>
        <w:autoSpaceDE w:val="0"/>
        <w:autoSpaceDN w:val="0"/>
        <w:adjustRightInd w:val="0"/>
        <w:rPr>
          <w:rFonts w:ascii="Arial" w:hAnsi="Arial" w:cs="Arial"/>
          <w:color w:val="494A4B"/>
          <w:sz w:val="20"/>
          <w:szCs w:val="20"/>
        </w:rPr>
      </w:pPr>
    </w:p>
    <w:p w:rsidR="005F6697" w:rsidRPr="005F6697" w:rsidRDefault="005F6697" w:rsidP="005F6697">
      <w:pPr>
        <w:autoSpaceDE w:val="0"/>
        <w:autoSpaceDN w:val="0"/>
        <w:adjustRightInd w:val="0"/>
        <w:rPr>
          <w:rFonts w:ascii="Arial" w:hAnsi="Arial" w:cs="Arial"/>
          <w:color w:val="494A4B"/>
          <w:sz w:val="20"/>
          <w:szCs w:val="20"/>
        </w:rPr>
      </w:pPr>
      <w:r w:rsidRPr="005F6697">
        <w:rPr>
          <w:rFonts w:ascii="Arial" w:hAnsi="Arial" w:cs="Arial"/>
          <w:color w:val="494A4B"/>
          <w:sz w:val="20"/>
          <w:szCs w:val="20"/>
        </w:rPr>
        <w:t>Our calculations include domestic aquaculture (fish farming) in EU</w:t>
      </w:r>
      <w:r w:rsidR="00317FFC">
        <w:rPr>
          <w:rFonts w:ascii="Arial" w:hAnsi="Arial" w:cs="Arial"/>
          <w:color w:val="494A4B"/>
          <w:sz w:val="20"/>
          <w:szCs w:val="20"/>
        </w:rPr>
        <w:t xml:space="preserve"> </w:t>
      </w:r>
      <w:r w:rsidRPr="005F6697">
        <w:rPr>
          <w:rFonts w:ascii="Arial" w:hAnsi="Arial" w:cs="Arial"/>
          <w:color w:val="494A4B"/>
          <w:sz w:val="20"/>
          <w:szCs w:val="20"/>
        </w:rPr>
        <w:t>countries, a growing global enterprise that has served to offset the</w:t>
      </w:r>
      <w:r w:rsidR="00317FFC">
        <w:rPr>
          <w:rFonts w:ascii="Arial" w:hAnsi="Arial" w:cs="Arial"/>
          <w:color w:val="494A4B"/>
          <w:sz w:val="20"/>
          <w:szCs w:val="20"/>
        </w:rPr>
        <w:t xml:space="preserve"> </w:t>
      </w:r>
      <w:r w:rsidRPr="005F6697">
        <w:rPr>
          <w:rFonts w:ascii="Arial" w:hAnsi="Arial" w:cs="Arial"/>
          <w:color w:val="494A4B"/>
          <w:sz w:val="20"/>
          <w:szCs w:val="20"/>
        </w:rPr>
        <w:t>overexploitation of EU fish stocks but has not itself been responsible for</w:t>
      </w:r>
      <w:r w:rsidR="00317FFC">
        <w:rPr>
          <w:rFonts w:ascii="Arial" w:hAnsi="Arial" w:cs="Arial"/>
          <w:color w:val="494A4B"/>
          <w:sz w:val="20"/>
          <w:szCs w:val="20"/>
        </w:rPr>
        <w:t xml:space="preserve"> </w:t>
      </w:r>
      <w:r w:rsidRPr="005F6697">
        <w:rPr>
          <w:rFonts w:ascii="Arial" w:hAnsi="Arial" w:cs="Arial"/>
          <w:color w:val="494A4B"/>
          <w:sz w:val="20"/>
          <w:szCs w:val="20"/>
        </w:rPr>
        <w:t>reversing the trend in fish dependence that has taken place over the</w:t>
      </w:r>
      <w:r w:rsidR="00317FFC">
        <w:rPr>
          <w:rFonts w:ascii="Arial" w:hAnsi="Arial" w:cs="Arial"/>
          <w:color w:val="494A4B"/>
          <w:sz w:val="20"/>
          <w:szCs w:val="20"/>
        </w:rPr>
        <w:t xml:space="preserve"> </w:t>
      </w:r>
      <w:r w:rsidRPr="005F6697">
        <w:rPr>
          <w:rFonts w:ascii="Arial" w:hAnsi="Arial" w:cs="Arial"/>
          <w:color w:val="494A4B"/>
          <w:sz w:val="20"/>
          <w:szCs w:val="20"/>
        </w:rPr>
        <w:t>past years. Nonetheless, if we discount domestic aquaculture, the EU’s</w:t>
      </w:r>
      <w:r w:rsidR="00317FFC">
        <w:rPr>
          <w:rFonts w:ascii="Arial" w:hAnsi="Arial" w:cs="Arial"/>
          <w:color w:val="494A4B"/>
          <w:sz w:val="20"/>
          <w:szCs w:val="20"/>
        </w:rPr>
        <w:t xml:space="preserve"> </w:t>
      </w:r>
      <w:r w:rsidRPr="005F6697">
        <w:rPr>
          <w:rFonts w:ascii="Arial" w:hAnsi="Arial" w:cs="Arial"/>
          <w:color w:val="494A4B"/>
          <w:sz w:val="20"/>
          <w:szCs w:val="20"/>
        </w:rPr>
        <w:t>fish dependence day moves earlier in the calendar to 25 May; for big</w:t>
      </w:r>
      <w:r w:rsidR="00317FFC">
        <w:rPr>
          <w:rFonts w:ascii="Arial" w:hAnsi="Arial" w:cs="Arial"/>
          <w:color w:val="494A4B"/>
          <w:sz w:val="20"/>
          <w:szCs w:val="20"/>
        </w:rPr>
        <w:t xml:space="preserve"> </w:t>
      </w:r>
      <w:r w:rsidRPr="005F6697">
        <w:rPr>
          <w:rFonts w:ascii="Arial" w:hAnsi="Arial" w:cs="Arial"/>
          <w:color w:val="494A4B"/>
          <w:sz w:val="20"/>
          <w:szCs w:val="20"/>
        </w:rPr>
        <w:t>aquaculture producers such as Spain, Italy, and Greece, their respective</w:t>
      </w:r>
      <w:r w:rsidR="00317FFC">
        <w:rPr>
          <w:rFonts w:ascii="Arial" w:hAnsi="Arial" w:cs="Arial"/>
          <w:color w:val="494A4B"/>
          <w:sz w:val="20"/>
          <w:szCs w:val="20"/>
        </w:rPr>
        <w:t xml:space="preserve"> </w:t>
      </w:r>
      <w:r w:rsidRPr="005F6697">
        <w:rPr>
          <w:rFonts w:ascii="Arial" w:hAnsi="Arial" w:cs="Arial"/>
          <w:color w:val="494A4B"/>
          <w:sz w:val="20"/>
          <w:szCs w:val="20"/>
        </w:rPr>
        <w:t>national fish dependence day would occur more than two months</w:t>
      </w:r>
      <w:bookmarkEnd w:id="0"/>
      <w:r w:rsidRPr="005F6697">
        <w:rPr>
          <w:rFonts w:ascii="Arial" w:hAnsi="Arial" w:cs="Arial"/>
          <w:color w:val="494A4B"/>
          <w:sz w:val="20"/>
          <w:szCs w:val="20"/>
        </w:rPr>
        <w:t xml:space="preserve"> earlier.</w:t>
      </w:r>
    </w:p>
    <w:p w:rsidR="00317FFC" w:rsidRDefault="00317FFC" w:rsidP="005F6697">
      <w:pPr>
        <w:autoSpaceDE w:val="0"/>
        <w:autoSpaceDN w:val="0"/>
        <w:adjustRightInd w:val="0"/>
        <w:rPr>
          <w:rFonts w:ascii="Arial" w:hAnsi="Arial" w:cs="Arial"/>
          <w:color w:val="494A4B"/>
          <w:sz w:val="20"/>
          <w:szCs w:val="20"/>
        </w:rPr>
      </w:pPr>
    </w:p>
    <w:p w:rsidR="005F6697" w:rsidRPr="005F6697" w:rsidRDefault="005F6697" w:rsidP="005F6697">
      <w:pPr>
        <w:autoSpaceDE w:val="0"/>
        <w:autoSpaceDN w:val="0"/>
        <w:adjustRightInd w:val="0"/>
        <w:rPr>
          <w:rFonts w:ascii="Arial" w:hAnsi="Arial" w:cs="Arial"/>
          <w:color w:val="494A4B"/>
          <w:sz w:val="20"/>
          <w:szCs w:val="20"/>
        </w:rPr>
      </w:pPr>
      <w:r w:rsidRPr="005F6697">
        <w:rPr>
          <w:rFonts w:ascii="Arial" w:hAnsi="Arial" w:cs="Arial"/>
          <w:color w:val="494A4B"/>
          <w:sz w:val="20"/>
          <w:szCs w:val="20"/>
        </w:rPr>
        <w:t xml:space="preserve">Similarly, restoring EU fish stocks would result in significant gains in </w:t>
      </w:r>
      <w:r w:rsidR="00317FFC" w:rsidRPr="005F6697">
        <w:rPr>
          <w:rFonts w:ascii="Arial" w:hAnsi="Arial" w:cs="Arial"/>
          <w:color w:val="494A4B"/>
          <w:sz w:val="20"/>
          <w:szCs w:val="20"/>
        </w:rPr>
        <w:t>self-sufficiency</w:t>
      </w:r>
      <w:r w:rsidR="00317FFC">
        <w:rPr>
          <w:rFonts w:ascii="Arial" w:hAnsi="Arial" w:cs="Arial"/>
          <w:color w:val="494A4B"/>
          <w:sz w:val="20"/>
          <w:szCs w:val="20"/>
        </w:rPr>
        <w:t xml:space="preserve"> </w:t>
      </w:r>
      <w:r w:rsidRPr="005F6697">
        <w:rPr>
          <w:rFonts w:ascii="Arial" w:hAnsi="Arial" w:cs="Arial"/>
          <w:color w:val="494A4B"/>
          <w:sz w:val="20"/>
          <w:szCs w:val="20"/>
        </w:rPr>
        <w:t>levels.</w:t>
      </w:r>
      <w:r w:rsidR="00317FFC">
        <w:rPr>
          <w:rFonts w:ascii="Arial" w:hAnsi="Arial" w:cs="Arial"/>
          <w:color w:val="494A4B"/>
          <w:sz w:val="20"/>
          <w:szCs w:val="20"/>
        </w:rPr>
        <w:t xml:space="preserve"> </w:t>
      </w:r>
      <w:r w:rsidRPr="005F6697">
        <w:rPr>
          <w:rFonts w:ascii="Arial" w:hAnsi="Arial" w:cs="Arial"/>
          <w:color w:val="494A4B"/>
          <w:sz w:val="20"/>
          <w:szCs w:val="20"/>
        </w:rPr>
        <w:t>In a context of finite resources and growing populations, this EU model</w:t>
      </w:r>
      <w:r w:rsidR="00317FFC">
        <w:rPr>
          <w:rFonts w:ascii="Arial" w:hAnsi="Arial" w:cs="Arial"/>
          <w:color w:val="494A4B"/>
          <w:sz w:val="20"/>
          <w:szCs w:val="20"/>
        </w:rPr>
        <w:t xml:space="preserve"> </w:t>
      </w:r>
      <w:r w:rsidRPr="005F6697">
        <w:rPr>
          <w:rFonts w:ascii="Arial" w:hAnsi="Arial" w:cs="Arial"/>
          <w:color w:val="494A4B"/>
          <w:sz w:val="20"/>
          <w:szCs w:val="20"/>
        </w:rPr>
        <w:t>has proven unsustainable. The EU’s high levels of fish dependence have</w:t>
      </w:r>
      <w:r w:rsidR="00317FFC">
        <w:rPr>
          <w:rFonts w:ascii="Arial" w:hAnsi="Arial" w:cs="Arial"/>
          <w:color w:val="494A4B"/>
          <w:sz w:val="20"/>
          <w:szCs w:val="20"/>
        </w:rPr>
        <w:t xml:space="preserve"> </w:t>
      </w:r>
      <w:r w:rsidRPr="005F6697">
        <w:rPr>
          <w:rFonts w:ascii="Arial" w:hAnsi="Arial" w:cs="Arial"/>
          <w:color w:val="494A4B"/>
          <w:sz w:val="20"/>
          <w:szCs w:val="20"/>
        </w:rPr>
        <w:t>implications for the sustainability of fish stocks globally, which are also</w:t>
      </w:r>
      <w:r w:rsidR="00317FFC">
        <w:rPr>
          <w:rFonts w:ascii="Arial" w:hAnsi="Arial" w:cs="Arial"/>
          <w:color w:val="494A4B"/>
          <w:sz w:val="20"/>
          <w:szCs w:val="20"/>
        </w:rPr>
        <w:t xml:space="preserve"> </w:t>
      </w:r>
      <w:r w:rsidRPr="005F6697">
        <w:rPr>
          <w:rFonts w:ascii="Arial" w:hAnsi="Arial" w:cs="Arial"/>
          <w:color w:val="494A4B"/>
          <w:sz w:val="20"/>
          <w:szCs w:val="20"/>
        </w:rPr>
        <w:t>overfished, and for the communities that depend on them.</w:t>
      </w:r>
      <w:r w:rsidR="00317FFC">
        <w:rPr>
          <w:rFonts w:ascii="Arial" w:hAnsi="Arial" w:cs="Arial"/>
          <w:color w:val="494A4B"/>
          <w:sz w:val="20"/>
          <w:szCs w:val="20"/>
        </w:rPr>
        <w:t xml:space="preserve"> </w:t>
      </w:r>
      <w:r w:rsidRPr="005F6697">
        <w:rPr>
          <w:rFonts w:ascii="Arial" w:hAnsi="Arial" w:cs="Arial"/>
          <w:color w:val="494A4B"/>
          <w:sz w:val="20"/>
          <w:szCs w:val="20"/>
        </w:rPr>
        <w:t>The main message of this report is that rising fish consumption in a</w:t>
      </w:r>
      <w:r w:rsidR="00317FFC">
        <w:rPr>
          <w:rFonts w:ascii="Arial" w:hAnsi="Arial" w:cs="Arial"/>
          <w:color w:val="494A4B"/>
          <w:sz w:val="20"/>
          <w:szCs w:val="20"/>
        </w:rPr>
        <w:t xml:space="preserve"> </w:t>
      </w:r>
      <w:r w:rsidRPr="005F6697">
        <w:rPr>
          <w:rFonts w:ascii="Arial" w:hAnsi="Arial" w:cs="Arial"/>
          <w:color w:val="494A4B"/>
          <w:sz w:val="20"/>
          <w:szCs w:val="20"/>
        </w:rPr>
        <w:t>context of overexploited stocks is environmentally unviable and socially</w:t>
      </w:r>
      <w:r w:rsidR="00317FFC">
        <w:rPr>
          <w:rFonts w:ascii="Arial" w:hAnsi="Arial" w:cs="Arial"/>
          <w:color w:val="494A4B"/>
          <w:sz w:val="20"/>
          <w:szCs w:val="20"/>
        </w:rPr>
        <w:t xml:space="preserve"> </w:t>
      </w:r>
      <w:r w:rsidRPr="005F6697">
        <w:rPr>
          <w:rFonts w:ascii="Arial" w:hAnsi="Arial" w:cs="Arial"/>
          <w:color w:val="494A4B"/>
          <w:sz w:val="20"/>
          <w:szCs w:val="20"/>
        </w:rPr>
        <w:t>unfair. The EU has highly productive waters that have the potential to</w:t>
      </w:r>
      <w:r w:rsidR="00317FFC">
        <w:rPr>
          <w:rFonts w:ascii="Arial" w:hAnsi="Arial" w:cs="Arial"/>
          <w:color w:val="494A4B"/>
          <w:sz w:val="20"/>
          <w:szCs w:val="20"/>
        </w:rPr>
        <w:t xml:space="preserve"> </w:t>
      </w:r>
      <w:r w:rsidRPr="005F6697">
        <w:rPr>
          <w:rFonts w:ascii="Arial" w:hAnsi="Arial" w:cs="Arial"/>
          <w:color w:val="494A4B"/>
          <w:sz w:val="20"/>
          <w:szCs w:val="20"/>
        </w:rPr>
        <w:t>sustain a long-term and stable supply of fish, jobs, and related social and</w:t>
      </w:r>
      <w:r w:rsidR="00317FFC">
        <w:rPr>
          <w:rFonts w:ascii="Arial" w:hAnsi="Arial" w:cs="Arial"/>
          <w:color w:val="494A4B"/>
          <w:sz w:val="20"/>
          <w:szCs w:val="20"/>
        </w:rPr>
        <w:t xml:space="preserve"> </w:t>
      </w:r>
      <w:r w:rsidRPr="005F6697">
        <w:rPr>
          <w:rFonts w:ascii="Arial" w:hAnsi="Arial" w:cs="Arial"/>
          <w:color w:val="494A4B"/>
          <w:sz w:val="20"/>
          <w:szCs w:val="20"/>
        </w:rPr>
        <w:t>economic benefits, but only if its fish resources are managed responsibly.</w:t>
      </w:r>
    </w:p>
    <w:p w:rsidR="00317FFC" w:rsidRDefault="00317FFC" w:rsidP="005F6697">
      <w:pPr>
        <w:autoSpaceDE w:val="0"/>
        <w:autoSpaceDN w:val="0"/>
        <w:adjustRightInd w:val="0"/>
        <w:rPr>
          <w:rFonts w:ascii="Arial" w:hAnsi="Arial" w:cs="Arial"/>
          <w:color w:val="494A4B"/>
          <w:sz w:val="20"/>
          <w:szCs w:val="20"/>
        </w:rPr>
      </w:pPr>
    </w:p>
    <w:p w:rsidR="005F6697" w:rsidRPr="006408F3" w:rsidRDefault="005F6697" w:rsidP="005F6697">
      <w:pPr>
        <w:autoSpaceDE w:val="0"/>
        <w:autoSpaceDN w:val="0"/>
        <w:adjustRightInd w:val="0"/>
        <w:rPr>
          <w:rFonts w:ascii="Arial" w:hAnsi="Arial" w:cs="Arial"/>
          <w:color w:val="494A4B"/>
          <w:sz w:val="20"/>
          <w:szCs w:val="20"/>
        </w:rPr>
      </w:pPr>
      <w:r w:rsidRPr="005F6697">
        <w:rPr>
          <w:rFonts w:ascii="Arial" w:hAnsi="Arial" w:cs="Arial"/>
          <w:color w:val="494A4B"/>
          <w:sz w:val="20"/>
          <w:szCs w:val="20"/>
        </w:rPr>
        <w:t>We have started to see some positive signs in fish stocks recovery but</w:t>
      </w:r>
      <w:r w:rsidR="00317FFC">
        <w:rPr>
          <w:rFonts w:ascii="Arial" w:hAnsi="Arial" w:cs="Arial"/>
          <w:color w:val="494A4B"/>
          <w:sz w:val="20"/>
          <w:szCs w:val="20"/>
        </w:rPr>
        <w:t xml:space="preserve"> </w:t>
      </w:r>
      <w:r w:rsidRPr="005F6697">
        <w:rPr>
          <w:rFonts w:ascii="Arial" w:hAnsi="Arial" w:cs="Arial"/>
          <w:color w:val="494A4B"/>
          <w:sz w:val="20"/>
          <w:szCs w:val="20"/>
        </w:rPr>
        <w:t>are still very far from where we should be.</w:t>
      </w:r>
      <w:r w:rsidR="00317FFC">
        <w:rPr>
          <w:rFonts w:ascii="Arial" w:hAnsi="Arial" w:cs="Arial"/>
          <w:color w:val="494A4B"/>
          <w:sz w:val="20"/>
          <w:szCs w:val="20"/>
        </w:rPr>
        <w:t xml:space="preserve"> </w:t>
      </w:r>
      <w:r w:rsidRPr="005F6697">
        <w:rPr>
          <w:rFonts w:ascii="Arial" w:hAnsi="Arial" w:cs="Arial"/>
          <w:color w:val="494A4B"/>
          <w:sz w:val="20"/>
          <w:szCs w:val="20"/>
        </w:rPr>
        <w:t>The newly reformed EU Common Fisheries Policy (CFP) represents a</w:t>
      </w:r>
      <w:r w:rsidR="00317FFC">
        <w:rPr>
          <w:rFonts w:ascii="Arial" w:hAnsi="Arial" w:cs="Arial"/>
          <w:color w:val="494A4B"/>
          <w:sz w:val="20"/>
          <w:szCs w:val="20"/>
        </w:rPr>
        <w:t xml:space="preserve"> </w:t>
      </w:r>
      <w:r w:rsidRPr="005F6697">
        <w:rPr>
          <w:rFonts w:ascii="Arial" w:hAnsi="Arial" w:cs="Arial"/>
          <w:color w:val="494A4B"/>
          <w:sz w:val="20"/>
          <w:szCs w:val="20"/>
        </w:rPr>
        <w:t>significant step in the right direction as it lays the foundations that could</w:t>
      </w:r>
      <w:r w:rsidR="00317FFC">
        <w:rPr>
          <w:rFonts w:ascii="Arial" w:hAnsi="Arial" w:cs="Arial"/>
          <w:color w:val="494A4B"/>
          <w:sz w:val="20"/>
          <w:szCs w:val="20"/>
        </w:rPr>
        <w:t xml:space="preserve"> </w:t>
      </w:r>
      <w:r w:rsidRPr="005F6697">
        <w:rPr>
          <w:rFonts w:ascii="Arial" w:hAnsi="Arial" w:cs="Arial"/>
          <w:color w:val="494A4B"/>
          <w:sz w:val="20"/>
          <w:szCs w:val="20"/>
        </w:rPr>
        <w:t>eventually lead to sustainable management of fish stocks in Europe.</w:t>
      </w:r>
      <w:r w:rsidR="00317FFC">
        <w:rPr>
          <w:rFonts w:ascii="Arial" w:hAnsi="Arial" w:cs="Arial"/>
          <w:color w:val="494A4B"/>
          <w:sz w:val="20"/>
          <w:szCs w:val="20"/>
        </w:rPr>
        <w:t xml:space="preserve"> </w:t>
      </w:r>
      <w:r w:rsidRPr="005F6697">
        <w:rPr>
          <w:rFonts w:ascii="Arial" w:hAnsi="Arial" w:cs="Arial"/>
          <w:color w:val="494A4B"/>
          <w:sz w:val="20"/>
          <w:szCs w:val="20"/>
        </w:rPr>
        <w:t>The policy also includes a discard ban, and requires member states to</w:t>
      </w:r>
      <w:r w:rsidR="00317FFC">
        <w:rPr>
          <w:rFonts w:ascii="Arial" w:hAnsi="Arial" w:cs="Arial"/>
          <w:color w:val="494A4B"/>
          <w:sz w:val="20"/>
          <w:szCs w:val="20"/>
        </w:rPr>
        <w:t xml:space="preserve"> </w:t>
      </w:r>
      <w:r w:rsidRPr="005F6697">
        <w:rPr>
          <w:rFonts w:ascii="Arial" w:hAnsi="Arial" w:cs="Arial"/>
          <w:color w:val="494A4B"/>
          <w:sz w:val="20"/>
          <w:szCs w:val="20"/>
        </w:rPr>
        <w:t>be transparent and take social and environmental criteria into account</w:t>
      </w:r>
      <w:r w:rsidR="00317FFC">
        <w:rPr>
          <w:rFonts w:ascii="Arial" w:hAnsi="Arial" w:cs="Arial"/>
          <w:color w:val="494A4B"/>
          <w:sz w:val="20"/>
          <w:szCs w:val="20"/>
        </w:rPr>
        <w:t xml:space="preserve"> </w:t>
      </w:r>
      <w:r w:rsidRPr="005F6697">
        <w:rPr>
          <w:rFonts w:ascii="Arial" w:hAnsi="Arial" w:cs="Arial"/>
          <w:color w:val="494A4B"/>
          <w:sz w:val="20"/>
          <w:szCs w:val="20"/>
        </w:rPr>
        <w:t>when allocating fishing opportunities. The new CFP will be supported by</w:t>
      </w:r>
      <w:r w:rsidR="00317FFC">
        <w:rPr>
          <w:rFonts w:ascii="Arial" w:hAnsi="Arial" w:cs="Arial"/>
          <w:color w:val="494A4B"/>
          <w:sz w:val="20"/>
          <w:szCs w:val="20"/>
        </w:rPr>
        <w:t xml:space="preserve"> </w:t>
      </w:r>
      <w:r w:rsidRPr="005F6697">
        <w:rPr>
          <w:rFonts w:ascii="Arial" w:hAnsi="Arial" w:cs="Arial"/>
          <w:color w:val="494A4B"/>
          <w:sz w:val="20"/>
          <w:szCs w:val="20"/>
        </w:rPr>
        <w:t>the new European Maritime and Fisheries Fund (EMFF), which, whilst far</w:t>
      </w:r>
      <w:r w:rsidR="00317FFC">
        <w:rPr>
          <w:rFonts w:ascii="Arial" w:hAnsi="Arial" w:cs="Arial"/>
          <w:color w:val="494A4B"/>
          <w:sz w:val="20"/>
          <w:szCs w:val="20"/>
        </w:rPr>
        <w:t xml:space="preserve"> </w:t>
      </w:r>
      <w:r w:rsidRPr="005F6697">
        <w:rPr>
          <w:rFonts w:ascii="Arial" w:hAnsi="Arial" w:cs="Arial"/>
          <w:color w:val="494A4B"/>
          <w:sz w:val="20"/>
          <w:szCs w:val="20"/>
        </w:rPr>
        <w:t>from perfect, contains some positive measures, such as more funding to</w:t>
      </w:r>
      <w:r w:rsidR="00317FFC">
        <w:rPr>
          <w:rFonts w:ascii="Arial" w:hAnsi="Arial" w:cs="Arial"/>
          <w:color w:val="494A4B"/>
          <w:sz w:val="20"/>
          <w:szCs w:val="20"/>
        </w:rPr>
        <w:t xml:space="preserve"> </w:t>
      </w:r>
      <w:r w:rsidRPr="005F6697">
        <w:rPr>
          <w:rFonts w:ascii="Arial" w:hAnsi="Arial" w:cs="Arial"/>
          <w:color w:val="494A4B"/>
          <w:sz w:val="20"/>
          <w:szCs w:val="20"/>
        </w:rPr>
        <w:t>enhance data collection and improve control and enforcement.</w:t>
      </w:r>
      <w:r w:rsidR="00317FFC">
        <w:rPr>
          <w:rFonts w:ascii="Arial" w:hAnsi="Arial" w:cs="Arial"/>
          <w:color w:val="494A4B"/>
          <w:sz w:val="20"/>
          <w:szCs w:val="20"/>
        </w:rPr>
        <w:t xml:space="preserve"> </w:t>
      </w:r>
      <w:r w:rsidRPr="005F6697">
        <w:rPr>
          <w:rFonts w:ascii="Arial" w:hAnsi="Arial" w:cs="Arial"/>
          <w:color w:val="494A4B"/>
          <w:sz w:val="20"/>
          <w:szCs w:val="20"/>
        </w:rPr>
        <w:t>It is now up to EU member states to choose how ambitious they want</w:t>
      </w:r>
      <w:r w:rsidR="00317FFC">
        <w:rPr>
          <w:rFonts w:ascii="Arial" w:hAnsi="Arial" w:cs="Arial"/>
          <w:color w:val="494A4B"/>
          <w:sz w:val="20"/>
          <w:szCs w:val="20"/>
        </w:rPr>
        <w:t xml:space="preserve"> </w:t>
      </w:r>
      <w:r w:rsidRPr="005F6697">
        <w:rPr>
          <w:rFonts w:ascii="Arial" w:hAnsi="Arial" w:cs="Arial"/>
          <w:color w:val="494A4B"/>
          <w:sz w:val="20"/>
          <w:szCs w:val="20"/>
        </w:rPr>
        <w:t>to be in implementing the reformed CFP and how quickly they move to</w:t>
      </w:r>
      <w:r w:rsidR="00317FFC">
        <w:rPr>
          <w:rFonts w:ascii="Arial" w:hAnsi="Arial" w:cs="Arial"/>
          <w:color w:val="494A4B"/>
          <w:sz w:val="20"/>
          <w:szCs w:val="20"/>
        </w:rPr>
        <w:t xml:space="preserve"> </w:t>
      </w:r>
      <w:r w:rsidRPr="005F6697">
        <w:rPr>
          <w:rFonts w:ascii="Arial" w:hAnsi="Arial" w:cs="Arial"/>
          <w:color w:val="494A4B"/>
          <w:sz w:val="20"/>
          <w:szCs w:val="20"/>
        </w:rPr>
        <w:t>restore fish stocks to their maximum sustainable yield (MSY). Healthy fish</w:t>
      </w:r>
      <w:r w:rsidR="00317FFC">
        <w:rPr>
          <w:rFonts w:ascii="Arial" w:hAnsi="Arial" w:cs="Arial"/>
          <w:color w:val="494A4B"/>
          <w:sz w:val="20"/>
          <w:szCs w:val="20"/>
        </w:rPr>
        <w:t xml:space="preserve"> </w:t>
      </w:r>
      <w:r w:rsidRPr="005F6697">
        <w:rPr>
          <w:rFonts w:ascii="Arial" w:hAnsi="Arial" w:cs="Arial"/>
          <w:color w:val="494A4B"/>
          <w:sz w:val="20"/>
          <w:szCs w:val="20"/>
        </w:rPr>
        <w:t>stocks mean more food, more jobs, and higher profits, so the sooner we</w:t>
      </w:r>
      <w:r w:rsidR="00317FFC">
        <w:rPr>
          <w:rFonts w:ascii="Arial" w:hAnsi="Arial" w:cs="Arial"/>
          <w:color w:val="494A4B"/>
          <w:sz w:val="20"/>
          <w:szCs w:val="20"/>
        </w:rPr>
        <w:t xml:space="preserve"> </w:t>
      </w:r>
      <w:r w:rsidRPr="005F6697">
        <w:rPr>
          <w:rFonts w:ascii="Arial" w:hAnsi="Arial" w:cs="Arial"/>
          <w:color w:val="494A4B"/>
          <w:sz w:val="20"/>
          <w:szCs w:val="20"/>
        </w:rPr>
        <w:t>get there the better for everyone. EU member states need to look beyond</w:t>
      </w:r>
      <w:r w:rsidR="00317FFC">
        <w:rPr>
          <w:rFonts w:ascii="Arial" w:hAnsi="Arial" w:cs="Arial"/>
          <w:color w:val="494A4B"/>
          <w:sz w:val="20"/>
          <w:szCs w:val="20"/>
        </w:rPr>
        <w:t xml:space="preserve"> </w:t>
      </w:r>
      <w:r w:rsidRPr="005F6697">
        <w:rPr>
          <w:rFonts w:ascii="Arial" w:hAnsi="Arial" w:cs="Arial"/>
          <w:color w:val="494A4B"/>
          <w:sz w:val="20"/>
          <w:szCs w:val="20"/>
        </w:rPr>
        <w:t xml:space="preserve">the short-term costs of fish stock restoration and turn the potential </w:t>
      </w:r>
      <w:r w:rsidR="00317FFC" w:rsidRPr="005F6697">
        <w:rPr>
          <w:rFonts w:ascii="Arial" w:hAnsi="Arial" w:cs="Arial"/>
          <w:color w:val="494A4B"/>
          <w:sz w:val="20"/>
          <w:szCs w:val="20"/>
        </w:rPr>
        <w:t>long-term</w:t>
      </w:r>
      <w:r w:rsidR="00317FFC">
        <w:rPr>
          <w:rFonts w:ascii="Arial" w:hAnsi="Arial" w:cs="Arial"/>
          <w:color w:val="494A4B"/>
          <w:sz w:val="20"/>
          <w:szCs w:val="20"/>
        </w:rPr>
        <w:t xml:space="preserve"> </w:t>
      </w:r>
      <w:r w:rsidRPr="005F6697">
        <w:rPr>
          <w:rFonts w:ascii="Arial" w:hAnsi="Arial" w:cs="Arial"/>
          <w:color w:val="494A4B"/>
          <w:sz w:val="20"/>
          <w:szCs w:val="20"/>
        </w:rPr>
        <w:t>benefits that healthy marine resources can provide into a reality.</w:t>
      </w:r>
    </w:p>
    <w:sectPr w:rsidR="005F6697" w:rsidRPr="006408F3" w:rsidSect="00414312">
      <w:pgSz w:w="11906" w:h="16838"/>
      <w:pgMar w:top="1440" w:right="1586" w:bottom="1276"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17BE" w:rsidRDefault="009017BE" w:rsidP="000E1FCD">
      <w:r>
        <w:separator/>
      </w:r>
    </w:p>
  </w:endnote>
  <w:endnote w:type="continuationSeparator" w:id="0">
    <w:p w:rsidR="009017BE" w:rsidRDefault="009017BE" w:rsidP="000E1F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G Book BQ">
    <w:altName w:val="AG Book BQ"/>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17BE" w:rsidRDefault="009017BE" w:rsidP="000E1FCD">
      <w:r>
        <w:separator/>
      </w:r>
    </w:p>
  </w:footnote>
  <w:footnote w:type="continuationSeparator" w:id="0">
    <w:p w:rsidR="009017BE" w:rsidRDefault="009017BE" w:rsidP="000E1FC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922B7"/>
    <w:multiLevelType w:val="multilevel"/>
    <w:tmpl w:val="FB22D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170ECA"/>
    <w:multiLevelType w:val="multilevel"/>
    <w:tmpl w:val="1D36F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93102C"/>
    <w:multiLevelType w:val="multilevel"/>
    <w:tmpl w:val="22CEC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EBB4084"/>
    <w:multiLevelType w:val="hybridMultilevel"/>
    <w:tmpl w:val="E1DC625E"/>
    <w:lvl w:ilvl="0" w:tplc="D87A4FE6">
      <w:start w:val="1"/>
      <w:numFmt w:val="bullet"/>
      <w:lvlText w:val=""/>
      <w:lvlJc w:val="left"/>
      <w:pPr>
        <w:tabs>
          <w:tab w:val="num" w:pos="360"/>
        </w:tabs>
        <w:ind w:left="360" w:hanging="360"/>
      </w:pPr>
      <w:rPr>
        <w:rFonts w:ascii="Wingdings 3" w:hAnsi="Wingdings 3" w:hint="default"/>
        <w:color w:val="0070AF"/>
        <w:sz w:val="16"/>
      </w:rPr>
    </w:lvl>
    <w:lvl w:ilvl="1" w:tplc="08090003" w:tentative="1">
      <w:start w:val="1"/>
      <w:numFmt w:val="bullet"/>
      <w:lvlText w:val="o"/>
      <w:lvlJc w:val="left"/>
      <w:pPr>
        <w:tabs>
          <w:tab w:val="num" w:pos="1440"/>
        </w:tabs>
        <w:ind w:left="1440" w:hanging="360"/>
      </w:pPr>
      <w:rPr>
        <w:rFonts w:ascii="Courier New" w:hAnsi="Courier New" w:cs="Helvetica"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Helvetica"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Helvetica"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20FD38F6"/>
    <w:multiLevelType w:val="hybridMultilevel"/>
    <w:tmpl w:val="53D21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8F6305"/>
    <w:multiLevelType w:val="hybridMultilevel"/>
    <w:tmpl w:val="F4B2DC92"/>
    <w:lvl w:ilvl="0" w:tplc="E64A5CF8">
      <w:start w:val="1"/>
      <w:numFmt w:val="bullet"/>
      <w:lvlText w:val=""/>
      <w:lvlJc w:val="left"/>
      <w:pPr>
        <w:ind w:left="720" w:hanging="360"/>
      </w:pPr>
      <w:rPr>
        <w:rFonts w:ascii="Symbol" w:hAnsi="Symbol" w:hint="default"/>
        <w:b/>
        <w:i w:val="0"/>
        <w:color w:val="0068A6"/>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177799"/>
    <w:multiLevelType w:val="hybridMultilevel"/>
    <w:tmpl w:val="0CA8DA48"/>
    <w:lvl w:ilvl="0" w:tplc="0809000F">
      <w:start w:val="1"/>
      <w:numFmt w:val="decimal"/>
      <w:lvlText w:val="%1."/>
      <w:lvlJc w:val="left"/>
      <w:pPr>
        <w:tabs>
          <w:tab w:val="num" w:pos="0"/>
        </w:tabs>
        <w:ind w:left="0" w:hanging="360"/>
      </w:pPr>
    </w:lvl>
    <w:lvl w:ilvl="1" w:tplc="08090019" w:tentative="1">
      <w:start w:val="1"/>
      <w:numFmt w:val="lowerLetter"/>
      <w:lvlText w:val="%2."/>
      <w:lvlJc w:val="left"/>
      <w:pPr>
        <w:tabs>
          <w:tab w:val="num" w:pos="720"/>
        </w:tabs>
        <w:ind w:left="720" w:hanging="360"/>
      </w:pPr>
    </w:lvl>
    <w:lvl w:ilvl="2" w:tplc="0809001B" w:tentative="1">
      <w:start w:val="1"/>
      <w:numFmt w:val="lowerRoman"/>
      <w:lvlText w:val="%3."/>
      <w:lvlJc w:val="right"/>
      <w:pPr>
        <w:tabs>
          <w:tab w:val="num" w:pos="1440"/>
        </w:tabs>
        <w:ind w:left="1440" w:hanging="180"/>
      </w:pPr>
    </w:lvl>
    <w:lvl w:ilvl="3" w:tplc="0809000F" w:tentative="1">
      <w:start w:val="1"/>
      <w:numFmt w:val="decimal"/>
      <w:lvlText w:val="%4."/>
      <w:lvlJc w:val="left"/>
      <w:pPr>
        <w:tabs>
          <w:tab w:val="num" w:pos="2160"/>
        </w:tabs>
        <w:ind w:left="2160" w:hanging="360"/>
      </w:pPr>
    </w:lvl>
    <w:lvl w:ilvl="4" w:tplc="08090019" w:tentative="1">
      <w:start w:val="1"/>
      <w:numFmt w:val="lowerLetter"/>
      <w:lvlText w:val="%5."/>
      <w:lvlJc w:val="left"/>
      <w:pPr>
        <w:tabs>
          <w:tab w:val="num" w:pos="2880"/>
        </w:tabs>
        <w:ind w:left="2880" w:hanging="360"/>
      </w:pPr>
    </w:lvl>
    <w:lvl w:ilvl="5" w:tplc="0809001B" w:tentative="1">
      <w:start w:val="1"/>
      <w:numFmt w:val="lowerRoman"/>
      <w:lvlText w:val="%6."/>
      <w:lvlJc w:val="right"/>
      <w:pPr>
        <w:tabs>
          <w:tab w:val="num" w:pos="3600"/>
        </w:tabs>
        <w:ind w:left="3600" w:hanging="180"/>
      </w:pPr>
    </w:lvl>
    <w:lvl w:ilvl="6" w:tplc="0809000F" w:tentative="1">
      <w:start w:val="1"/>
      <w:numFmt w:val="decimal"/>
      <w:lvlText w:val="%7."/>
      <w:lvlJc w:val="left"/>
      <w:pPr>
        <w:tabs>
          <w:tab w:val="num" w:pos="4320"/>
        </w:tabs>
        <w:ind w:left="4320" w:hanging="360"/>
      </w:pPr>
    </w:lvl>
    <w:lvl w:ilvl="7" w:tplc="08090019" w:tentative="1">
      <w:start w:val="1"/>
      <w:numFmt w:val="lowerLetter"/>
      <w:lvlText w:val="%8."/>
      <w:lvlJc w:val="left"/>
      <w:pPr>
        <w:tabs>
          <w:tab w:val="num" w:pos="5040"/>
        </w:tabs>
        <w:ind w:left="5040" w:hanging="360"/>
      </w:pPr>
    </w:lvl>
    <w:lvl w:ilvl="8" w:tplc="0809001B" w:tentative="1">
      <w:start w:val="1"/>
      <w:numFmt w:val="lowerRoman"/>
      <w:lvlText w:val="%9."/>
      <w:lvlJc w:val="right"/>
      <w:pPr>
        <w:tabs>
          <w:tab w:val="num" w:pos="5760"/>
        </w:tabs>
        <w:ind w:left="5760" w:hanging="180"/>
      </w:pPr>
    </w:lvl>
  </w:abstractNum>
  <w:abstractNum w:abstractNumId="7">
    <w:nsid w:val="27A521B2"/>
    <w:multiLevelType w:val="multilevel"/>
    <w:tmpl w:val="9F0CF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D49772D"/>
    <w:multiLevelType w:val="hybridMultilevel"/>
    <w:tmpl w:val="7674A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EE00E2A"/>
    <w:multiLevelType w:val="hybridMultilevel"/>
    <w:tmpl w:val="3726F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F411002"/>
    <w:multiLevelType w:val="multilevel"/>
    <w:tmpl w:val="90FCA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4EE3C49"/>
    <w:multiLevelType w:val="hybridMultilevel"/>
    <w:tmpl w:val="D6760A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Helvetica"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Helvetica"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Helvetica"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367902EB"/>
    <w:multiLevelType w:val="hybridMultilevel"/>
    <w:tmpl w:val="34C6F53C"/>
    <w:lvl w:ilvl="0" w:tplc="D87A4FE6">
      <w:start w:val="1"/>
      <w:numFmt w:val="bullet"/>
      <w:lvlText w:val=""/>
      <w:lvlJc w:val="left"/>
      <w:pPr>
        <w:tabs>
          <w:tab w:val="num" w:pos="360"/>
        </w:tabs>
        <w:ind w:left="360" w:hanging="360"/>
      </w:pPr>
      <w:rPr>
        <w:rFonts w:ascii="Wingdings 3" w:hAnsi="Wingdings 3" w:hint="default"/>
        <w:color w:val="0070AF"/>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9EF4FAC"/>
    <w:multiLevelType w:val="hybridMultilevel"/>
    <w:tmpl w:val="A224B5A6"/>
    <w:lvl w:ilvl="0" w:tplc="2ABCC0BC">
      <w:start w:val="1"/>
      <w:numFmt w:val="bullet"/>
      <w:lvlText w:val=""/>
      <w:lvlJc w:val="left"/>
      <w:pPr>
        <w:tabs>
          <w:tab w:val="num" w:pos="357"/>
        </w:tabs>
        <w:ind w:left="357" w:hanging="357"/>
      </w:pPr>
      <w:rPr>
        <w:rFonts w:ascii="Wingdings 3" w:hAnsi="Wingdings 3" w:hint="default"/>
        <w:color w:val="0070AF"/>
        <w:sz w:val="16"/>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41F46DB2"/>
    <w:multiLevelType w:val="multilevel"/>
    <w:tmpl w:val="3D8EF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C255E03"/>
    <w:multiLevelType w:val="hybridMultilevel"/>
    <w:tmpl w:val="BB4267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62C2242"/>
    <w:multiLevelType w:val="hybridMultilevel"/>
    <w:tmpl w:val="E53240F8"/>
    <w:lvl w:ilvl="0" w:tplc="D87A4FE6">
      <w:start w:val="1"/>
      <w:numFmt w:val="bullet"/>
      <w:lvlText w:val=""/>
      <w:lvlJc w:val="left"/>
      <w:pPr>
        <w:tabs>
          <w:tab w:val="num" w:pos="360"/>
        </w:tabs>
        <w:ind w:left="360" w:hanging="360"/>
      </w:pPr>
      <w:rPr>
        <w:rFonts w:ascii="Wingdings 3" w:hAnsi="Wingdings 3" w:hint="default"/>
        <w:color w:val="0070AF"/>
        <w:sz w:val="16"/>
      </w:rPr>
    </w:lvl>
    <w:lvl w:ilvl="1" w:tplc="08090003" w:tentative="1">
      <w:start w:val="1"/>
      <w:numFmt w:val="bullet"/>
      <w:lvlText w:val="o"/>
      <w:lvlJc w:val="left"/>
      <w:pPr>
        <w:tabs>
          <w:tab w:val="num" w:pos="1440"/>
        </w:tabs>
        <w:ind w:left="1440" w:hanging="360"/>
      </w:pPr>
      <w:rPr>
        <w:rFonts w:ascii="Courier New" w:hAnsi="Courier New" w:cs="Helvetica"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Helvetica"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Helvetica"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5B9B18F7"/>
    <w:multiLevelType w:val="hybridMultilevel"/>
    <w:tmpl w:val="F29AA310"/>
    <w:lvl w:ilvl="0" w:tplc="0838C1A8">
      <w:start w:val="1"/>
      <w:numFmt w:val="bullet"/>
      <w:lvlText w:val=""/>
      <w:lvlJc w:val="left"/>
      <w:pPr>
        <w:tabs>
          <w:tab w:val="num" w:pos="357"/>
        </w:tabs>
        <w:ind w:left="0" w:firstLine="360"/>
      </w:pPr>
      <w:rPr>
        <w:rFonts w:ascii="Wingdings 3" w:hAnsi="Wingdings 3" w:hint="default"/>
        <w:color w:val="0070AF"/>
        <w:sz w:val="16"/>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5D542174"/>
    <w:multiLevelType w:val="hybridMultilevel"/>
    <w:tmpl w:val="E1DC625E"/>
    <w:lvl w:ilvl="0" w:tplc="D87A4FE6">
      <w:start w:val="1"/>
      <w:numFmt w:val="bullet"/>
      <w:lvlText w:val=""/>
      <w:lvlJc w:val="left"/>
      <w:pPr>
        <w:tabs>
          <w:tab w:val="num" w:pos="360"/>
        </w:tabs>
        <w:ind w:left="360" w:hanging="360"/>
      </w:pPr>
      <w:rPr>
        <w:rFonts w:ascii="Wingdings 3" w:hAnsi="Wingdings 3" w:hint="default"/>
        <w:color w:val="0070AF"/>
        <w:sz w:val="16"/>
      </w:rPr>
    </w:lvl>
    <w:lvl w:ilvl="1" w:tplc="08090003" w:tentative="1">
      <w:start w:val="1"/>
      <w:numFmt w:val="bullet"/>
      <w:lvlText w:val="o"/>
      <w:lvlJc w:val="left"/>
      <w:pPr>
        <w:tabs>
          <w:tab w:val="num" w:pos="1440"/>
        </w:tabs>
        <w:ind w:left="1440" w:hanging="360"/>
      </w:pPr>
      <w:rPr>
        <w:rFonts w:ascii="Courier New" w:hAnsi="Courier New" w:cs="Helvetica"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Helvetica"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Helvetica"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6140220A"/>
    <w:multiLevelType w:val="hybridMultilevel"/>
    <w:tmpl w:val="26EA2A3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nsid w:val="619905FF"/>
    <w:multiLevelType w:val="hybridMultilevel"/>
    <w:tmpl w:val="2E2E1106"/>
    <w:lvl w:ilvl="0" w:tplc="8B8E3968">
      <w:start w:val="1"/>
      <w:numFmt w:val="bullet"/>
      <w:pStyle w:val="Bulletedlist"/>
      <w:lvlText w:val=""/>
      <w:lvlJc w:val="left"/>
      <w:pPr>
        <w:ind w:left="720" w:hanging="360"/>
      </w:pPr>
      <w:rPr>
        <w:rFonts w:ascii="Wingdings 3" w:hAnsi="Wingdings 3" w:hint="default"/>
        <w:color w:val="0070AF"/>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nsid w:val="634D49D3"/>
    <w:multiLevelType w:val="multilevel"/>
    <w:tmpl w:val="F2A8BAD8"/>
    <w:lvl w:ilvl="0">
      <w:start w:val="1"/>
      <w:numFmt w:val="bullet"/>
      <w:lvlText w:val=""/>
      <w:lvlJc w:val="left"/>
      <w:pPr>
        <w:tabs>
          <w:tab w:val="num" w:pos="360"/>
        </w:tabs>
        <w:ind w:left="360" w:hanging="360"/>
      </w:pPr>
      <w:rPr>
        <w:rFonts w:ascii="Wingdings 3" w:hAnsi="Wingdings 3" w:hint="default"/>
        <w:color w:val="0070AF"/>
        <w:sz w:val="16"/>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nsid w:val="6598387E"/>
    <w:multiLevelType w:val="hybridMultilevel"/>
    <w:tmpl w:val="6EB20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6FB7CBD"/>
    <w:multiLevelType w:val="hybridMultilevel"/>
    <w:tmpl w:val="709CAF0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Helvetica"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Helvetica"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Helvetica"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67707B95"/>
    <w:multiLevelType w:val="hybridMultilevel"/>
    <w:tmpl w:val="C710258C"/>
    <w:lvl w:ilvl="0" w:tplc="D0CCC1D0">
      <w:start w:val="1"/>
      <w:numFmt w:val="bullet"/>
      <w:lvlText w:val=""/>
      <w:lvlJc w:val="left"/>
      <w:pPr>
        <w:ind w:left="720" w:hanging="360"/>
      </w:pPr>
      <w:rPr>
        <w:rFonts w:ascii="Wingdings 3" w:hAnsi="Wingdings 3" w:hint="default"/>
        <w:b/>
        <w:i w:val="0"/>
        <w:color w:val="0070AF"/>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38F7843"/>
    <w:multiLevelType w:val="hybridMultilevel"/>
    <w:tmpl w:val="FB66353C"/>
    <w:lvl w:ilvl="0" w:tplc="D87A4FE6">
      <w:start w:val="1"/>
      <w:numFmt w:val="bullet"/>
      <w:lvlText w:val=""/>
      <w:lvlJc w:val="left"/>
      <w:pPr>
        <w:tabs>
          <w:tab w:val="num" w:pos="360"/>
        </w:tabs>
        <w:ind w:left="360" w:hanging="360"/>
      </w:pPr>
      <w:rPr>
        <w:rFonts w:ascii="Wingdings 3" w:hAnsi="Wingdings 3" w:hint="default"/>
        <w:color w:val="0070AF"/>
        <w:sz w:val="16"/>
      </w:rPr>
    </w:lvl>
    <w:lvl w:ilvl="1" w:tplc="08090003" w:tentative="1">
      <w:start w:val="1"/>
      <w:numFmt w:val="bullet"/>
      <w:lvlText w:val="o"/>
      <w:lvlJc w:val="left"/>
      <w:pPr>
        <w:tabs>
          <w:tab w:val="num" w:pos="1440"/>
        </w:tabs>
        <w:ind w:left="1440" w:hanging="360"/>
      </w:pPr>
      <w:rPr>
        <w:rFonts w:ascii="Courier New" w:hAnsi="Courier New" w:cs="Helvetica"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Helvetica"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Helvetica"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11"/>
  </w:num>
  <w:num w:numId="3">
    <w:abstractNumId w:val="18"/>
  </w:num>
  <w:num w:numId="4">
    <w:abstractNumId w:val="16"/>
  </w:num>
  <w:num w:numId="5">
    <w:abstractNumId w:val="25"/>
  </w:num>
  <w:num w:numId="6">
    <w:abstractNumId w:val="6"/>
  </w:num>
  <w:num w:numId="7">
    <w:abstractNumId w:val="4"/>
  </w:num>
  <w:num w:numId="8">
    <w:abstractNumId w:val="22"/>
  </w:num>
  <w:num w:numId="9">
    <w:abstractNumId w:val="12"/>
  </w:num>
  <w:num w:numId="10">
    <w:abstractNumId w:val="17"/>
  </w:num>
  <w:num w:numId="11">
    <w:abstractNumId w:val="13"/>
  </w:num>
  <w:num w:numId="12">
    <w:abstractNumId w:val="3"/>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5"/>
  </w:num>
  <w:num w:numId="16">
    <w:abstractNumId w:val="24"/>
  </w:num>
  <w:num w:numId="17">
    <w:abstractNumId w:val="2"/>
  </w:num>
  <w:num w:numId="18">
    <w:abstractNumId w:val="0"/>
  </w:num>
  <w:num w:numId="19">
    <w:abstractNumId w:val="7"/>
  </w:num>
  <w:num w:numId="20">
    <w:abstractNumId w:val="10"/>
  </w:num>
  <w:num w:numId="21">
    <w:abstractNumId w:val="14"/>
  </w:num>
  <w:num w:numId="22">
    <w:abstractNumId w:val="1"/>
  </w:num>
  <w:num w:numId="23">
    <w:abstractNumId w:val="8"/>
  </w:num>
  <w:num w:numId="24">
    <w:abstractNumId w:val="21"/>
  </w:num>
  <w:num w:numId="25">
    <w:abstractNumId w:val="9"/>
  </w:num>
  <w:num w:numId="26">
    <w:abstractNumId w:val="20"/>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356E"/>
    <w:rsid w:val="0001493A"/>
    <w:rsid w:val="000179C3"/>
    <w:rsid w:val="00021805"/>
    <w:rsid w:val="00056284"/>
    <w:rsid w:val="000602AE"/>
    <w:rsid w:val="00067516"/>
    <w:rsid w:val="000733CF"/>
    <w:rsid w:val="00073E5B"/>
    <w:rsid w:val="00086996"/>
    <w:rsid w:val="00086A19"/>
    <w:rsid w:val="00094C94"/>
    <w:rsid w:val="000B4668"/>
    <w:rsid w:val="000D20FC"/>
    <w:rsid w:val="000E1FCD"/>
    <w:rsid w:val="000E50F5"/>
    <w:rsid w:val="000E6F9D"/>
    <w:rsid w:val="000F0B15"/>
    <w:rsid w:val="000F1DDA"/>
    <w:rsid w:val="000F2A78"/>
    <w:rsid w:val="00134071"/>
    <w:rsid w:val="001425D3"/>
    <w:rsid w:val="00160EE5"/>
    <w:rsid w:val="001659AF"/>
    <w:rsid w:val="00176067"/>
    <w:rsid w:val="00183EB1"/>
    <w:rsid w:val="001C7CEA"/>
    <w:rsid w:val="001E22B9"/>
    <w:rsid w:val="001E379F"/>
    <w:rsid w:val="0021560F"/>
    <w:rsid w:val="00215E4C"/>
    <w:rsid w:val="00223FA5"/>
    <w:rsid w:val="00231391"/>
    <w:rsid w:val="00246A8E"/>
    <w:rsid w:val="0025425B"/>
    <w:rsid w:val="002600A7"/>
    <w:rsid w:val="00261123"/>
    <w:rsid w:val="00263E96"/>
    <w:rsid w:val="00263FA8"/>
    <w:rsid w:val="00276DAF"/>
    <w:rsid w:val="00295C3F"/>
    <w:rsid w:val="002C2625"/>
    <w:rsid w:val="002C5A65"/>
    <w:rsid w:val="002D00EB"/>
    <w:rsid w:val="002D5E18"/>
    <w:rsid w:val="002D668F"/>
    <w:rsid w:val="00310E7A"/>
    <w:rsid w:val="00317FFC"/>
    <w:rsid w:val="00330D8F"/>
    <w:rsid w:val="00347F4F"/>
    <w:rsid w:val="003507DB"/>
    <w:rsid w:val="003732E6"/>
    <w:rsid w:val="0039053C"/>
    <w:rsid w:val="00390627"/>
    <w:rsid w:val="003A0BF4"/>
    <w:rsid w:val="003A1B4E"/>
    <w:rsid w:val="003A49A8"/>
    <w:rsid w:val="003B2CEB"/>
    <w:rsid w:val="003B421C"/>
    <w:rsid w:val="003E18A9"/>
    <w:rsid w:val="004031A2"/>
    <w:rsid w:val="00414312"/>
    <w:rsid w:val="004369D4"/>
    <w:rsid w:val="0044016A"/>
    <w:rsid w:val="00450494"/>
    <w:rsid w:val="00476C7C"/>
    <w:rsid w:val="0048299F"/>
    <w:rsid w:val="00496D8E"/>
    <w:rsid w:val="004A0B01"/>
    <w:rsid w:val="004A7686"/>
    <w:rsid w:val="004B595A"/>
    <w:rsid w:val="004C4791"/>
    <w:rsid w:val="004D0F14"/>
    <w:rsid w:val="004D4487"/>
    <w:rsid w:val="004F1C73"/>
    <w:rsid w:val="004F6772"/>
    <w:rsid w:val="00520FC0"/>
    <w:rsid w:val="00525567"/>
    <w:rsid w:val="00527A0D"/>
    <w:rsid w:val="005409A4"/>
    <w:rsid w:val="005443C3"/>
    <w:rsid w:val="00550662"/>
    <w:rsid w:val="00570758"/>
    <w:rsid w:val="00570E7B"/>
    <w:rsid w:val="00576862"/>
    <w:rsid w:val="0057711D"/>
    <w:rsid w:val="005A7289"/>
    <w:rsid w:val="005E1A90"/>
    <w:rsid w:val="005F6697"/>
    <w:rsid w:val="00607BA9"/>
    <w:rsid w:val="0061056E"/>
    <w:rsid w:val="0061567E"/>
    <w:rsid w:val="00617D76"/>
    <w:rsid w:val="006305E9"/>
    <w:rsid w:val="00630BF1"/>
    <w:rsid w:val="006319DF"/>
    <w:rsid w:val="0063643C"/>
    <w:rsid w:val="006408F3"/>
    <w:rsid w:val="00664A65"/>
    <w:rsid w:val="006A7241"/>
    <w:rsid w:val="006C335C"/>
    <w:rsid w:val="006F2108"/>
    <w:rsid w:val="00725E67"/>
    <w:rsid w:val="007279E7"/>
    <w:rsid w:val="00746D70"/>
    <w:rsid w:val="00781BA3"/>
    <w:rsid w:val="007A2426"/>
    <w:rsid w:val="007B78B9"/>
    <w:rsid w:val="007C49B1"/>
    <w:rsid w:val="007C4EC2"/>
    <w:rsid w:val="0082504A"/>
    <w:rsid w:val="0084147C"/>
    <w:rsid w:val="008660E6"/>
    <w:rsid w:val="0087356E"/>
    <w:rsid w:val="00880126"/>
    <w:rsid w:val="008A3632"/>
    <w:rsid w:val="008A7144"/>
    <w:rsid w:val="008A7190"/>
    <w:rsid w:val="008A78E0"/>
    <w:rsid w:val="008D15D8"/>
    <w:rsid w:val="008D75F6"/>
    <w:rsid w:val="008E2597"/>
    <w:rsid w:val="008E2E05"/>
    <w:rsid w:val="008E5A42"/>
    <w:rsid w:val="008E69F1"/>
    <w:rsid w:val="008F40B8"/>
    <w:rsid w:val="009017BE"/>
    <w:rsid w:val="009022E0"/>
    <w:rsid w:val="0090538D"/>
    <w:rsid w:val="009456DC"/>
    <w:rsid w:val="009570A0"/>
    <w:rsid w:val="009A4E02"/>
    <w:rsid w:val="009B09F4"/>
    <w:rsid w:val="009C4E6E"/>
    <w:rsid w:val="00A144A3"/>
    <w:rsid w:val="00A34064"/>
    <w:rsid w:val="00A37D78"/>
    <w:rsid w:val="00A41B83"/>
    <w:rsid w:val="00A458E5"/>
    <w:rsid w:val="00A479D5"/>
    <w:rsid w:val="00A51A7A"/>
    <w:rsid w:val="00A56E54"/>
    <w:rsid w:val="00A974BF"/>
    <w:rsid w:val="00AB75B0"/>
    <w:rsid w:val="00AD64FD"/>
    <w:rsid w:val="00AE6CEB"/>
    <w:rsid w:val="00AE7484"/>
    <w:rsid w:val="00B017FB"/>
    <w:rsid w:val="00B02DB8"/>
    <w:rsid w:val="00B0757D"/>
    <w:rsid w:val="00B1131C"/>
    <w:rsid w:val="00B37113"/>
    <w:rsid w:val="00B638F1"/>
    <w:rsid w:val="00B7525D"/>
    <w:rsid w:val="00B77B39"/>
    <w:rsid w:val="00B81129"/>
    <w:rsid w:val="00BB11BA"/>
    <w:rsid w:val="00BE1C4F"/>
    <w:rsid w:val="00C010FE"/>
    <w:rsid w:val="00C024C7"/>
    <w:rsid w:val="00C13F13"/>
    <w:rsid w:val="00C1639D"/>
    <w:rsid w:val="00C54414"/>
    <w:rsid w:val="00C71CE1"/>
    <w:rsid w:val="00CC0935"/>
    <w:rsid w:val="00CC5EA8"/>
    <w:rsid w:val="00CC6BF7"/>
    <w:rsid w:val="00CC7491"/>
    <w:rsid w:val="00CD4AEA"/>
    <w:rsid w:val="00D020FB"/>
    <w:rsid w:val="00D16A59"/>
    <w:rsid w:val="00D41322"/>
    <w:rsid w:val="00D445EA"/>
    <w:rsid w:val="00D62180"/>
    <w:rsid w:val="00D631D5"/>
    <w:rsid w:val="00D85EF7"/>
    <w:rsid w:val="00E012B7"/>
    <w:rsid w:val="00E0741B"/>
    <w:rsid w:val="00E203AE"/>
    <w:rsid w:val="00E26568"/>
    <w:rsid w:val="00E41666"/>
    <w:rsid w:val="00E43DEE"/>
    <w:rsid w:val="00E5071A"/>
    <w:rsid w:val="00E516E9"/>
    <w:rsid w:val="00E5587C"/>
    <w:rsid w:val="00E62A98"/>
    <w:rsid w:val="00E9789A"/>
    <w:rsid w:val="00EB04C8"/>
    <w:rsid w:val="00EB2231"/>
    <w:rsid w:val="00EB24F8"/>
    <w:rsid w:val="00EB40F3"/>
    <w:rsid w:val="00EB5F3C"/>
    <w:rsid w:val="00EB635A"/>
    <w:rsid w:val="00EC61DD"/>
    <w:rsid w:val="00EF0345"/>
    <w:rsid w:val="00EF1B8D"/>
    <w:rsid w:val="00EF79EB"/>
    <w:rsid w:val="00F149E2"/>
    <w:rsid w:val="00F264BE"/>
    <w:rsid w:val="00F34553"/>
    <w:rsid w:val="00F401CC"/>
    <w:rsid w:val="00F47B66"/>
    <w:rsid w:val="00F47F27"/>
    <w:rsid w:val="00F551EA"/>
    <w:rsid w:val="00F560ED"/>
    <w:rsid w:val="00F825BC"/>
    <w:rsid w:val="00F83717"/>
    <w:rsid w:val="00F93EA1"/>
    <w:rsid w:val="00FB6F5C"/>
    <w:rsid w:val="00FD148F"/>
    <w:rsid w:val="00FE6F25"/>
    <w:rsid w:val="00FF59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6C72CDE0-4DBC-478E-80A4-3E9D42FB1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1A4C"/>
    <w:rPr>
      <w:sz w:val="24"/>
      <w:szCs w:val="24"/>
    </w:rPr>
  </w:style>
  <w:style w:type="paragraph" w:styleId="Rubrik1">
    <w:name w:val="heading 1"/>
    <w:basedOn w:val="Normal"/>
    <w:next w:val="Normal"/>
    <w:link w:val="Rubrik1Char"/>
    <w:uiPriority w:val="9"/>
    <w:qFormat/>
    <w:rsid w:val="009B09F4"/>
    <w:pPr>
      <w:keepNext/>
      <w:spacing w:after="3000"/>
      <w:outlineLvl w:val="0"/>
    </w:pPr>
    <w:rPr>
      <w:rFonts w:ascii="Arial" w:hAnsi="Arial"/>
      <w:b/>
      <w:bCs/>
      <w:color w:val="0068A6"/>
      <w:kern w:val="32"/>
      <w:sz w:val="40"/>
      <w:szCs w:val="32"/>
      <w:lang w:eastAsia="en-US"/>
    </w:rPr>
  </w:style>
  <w:style w:type="paragraph" w:styleId="Rubrik3">
    <w:name w:val="heading 3"/>
    <w:basedOn w:val="Normal"/>
    <w:next w:val="Normal"/>
    <w:link w:val="Rubrik3Char"/>
    <w:semiHidden/>
    <w:unhideWhenUsed/>
    <w:qFormat/>
    <w:rsid w:val="003A0BF4"/>
    <w:pPr>
      <w:keepNext/>
      <w:keepLines/>
      <w:spacing w:before="200"/>
      <w:outlineLvl w:val="2"/>
    </w:pPr>
    <w:rPr>
      <w:rFonts w:asciiTheme="majorHAnsi" w:eastAsiaTheme="majorEastAsia" w:hAnsiTheme="majorHAnsi" w:cstheme="majorBidi"/>
      <w:b/>
      <w:bCs/>
      <w:color w:val="4F81BD" w:themeColor="accent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semiHidden/>
    <w:rsid w:val="00845066"/>
    <w:rPr>
      <w:rFonts w:ascii="Tahoma" w:hAnsi="Tahoma" w:cs="Tahoma"/>
      <w:sz w:val="16"/>
      <w:szCs w:val="16"/>
    </w:rPr>
  </w:style>
  <w:style w:type="character" w:styleId="AnvndHyperlnk">
    <w:name w:val="FollowedHyperlink"/>
    <w:basedOn w:val="Standardstycketeckensnitt"/>
    <w:rsid w:val="00845066"/>
    <w:rPr>
      <w:color w:val="800080"/>
      <w:u w:val="single"/>
    </w:rPr>
  </w:style>
  <w:style w:type="paragraph" w:styleId="Slutkommentar">
    <w:name w:val="endnote text"/>
    <w:basedOn w:val="Normal"/>
    <w:link w:val="SlutkommentarChar"/>
    <w:uiPriority w:val="99"/>
    <w:semiHidden/>
    <w:rsid w:val="00BD78EE"/>
    <w:rPr>
      <w:rFonts w:ascii="Arial" w:hAnsi="Arial"/>
      <w:sz w:val="20"/>
      <w:szCs w:val="20"/>
    </w:rPr>
  </w:style>
  <w:style w:type="character" w:styleId="Hyperlnk">
    <w:name w:val="Hyperlink"/>
    <w:basedOn w:val="Standardstycketeckensnitt"/>
    <w:uiPriority w:val="99"/>
    <w:rsid w:val="001E1E6B"/>
    <w:rPr>
      <w:color w:val="0000FF"/>
      <w:u w:val="single"/>
    </w:rPr>
  </w:style>
  <w:style w:type="character" w:customStyle="1" w:styleId="Rubrik1Char">
    <w:name w:val="Rubrik 1 Char"/>
    <w:basedOn w:val="Standardstycketeckensnitt"/>
    <w:link w:val="Rubrik1"/>
    <w:uiPriority w:val="9"/>
    <w:rsid w:val="009B09F4"/>
    <w:rPr>
      <w:rFonts w:ascii="Arial" w:hAnsi="Arial"/>
      <w:b/>
      <w:bCs/>
      <w:color w:val="0068A6"/>
      <w:kern w:val="32"/>
      <w:sz w:val="40"/>
      <w:szCs w:val="32"/>
      <w:lang w:eastAsia="en-US"/>
    </w:rPr>
  </w:style>
  <w:style w:type="character" w:styleId="Kommentarsreferens">
    <w:name w:val="annotation reference"/>
    <w:basedOn w:val="Standardstycketeckensnitt"/>
    <w:rsid w:val="004D4487"/>
    <w:rPr>
      <w:sz w:val="16"/>
      <w:szCs w:val="16"/>
    </w:rPr>
  </w:style>
  <w:style w:type="paragraph" w:styleId="Kommentarer">
    <w:name w:val="annotation text"/>
    <w:basedOn w:val="Normal"/>
    <w:link w:val="KommentarerChar"/>
    <w:rsid w:val="004D4487"/>
    <w:rPr>
      <w:sz w:val="20"/>
      <w:szCs w:val="20"/>
    </w:rPr>
  </w:style>
  <w:style w:type="character" w:customStyle="1" w:styleId="KommentarerChar">
    <w:name w:val="Kommentarer Char"/>
    <w:basedOn w:val="Standardstycketeckensnitt"/>
    <w:link w:val="Kommentarer"/>
    <w:rsid w:val="004D4487"/>
  </w:style>
  <w:style w:type="paragraph" w:styleId="Kommentarsmne">
    <w:name w:val="annotation subject"/>
    <w:basedOn w:val="Kommentarer"/>
    <w:next w:val="Kommentarer"/>
    <w:link w:val="KommentarsmneChar"/>
    <w:rsid w:val="004D4487"/>
    <w:rPr>
      <w:b/>
      <w:bCs/>
    </w:rPr>
  </w:style>
  <w:style w:type="character" w:customStyle="1" w:styleId="KommentarsmneChar">
    <w:name w:val="Kommentarsämne Char"/>
    <w:basedOn w:val="KommentarerChar"/>
    <w:link w:val="Kommentarsmne"/>
    <w:rsid w:val="004D4487"/>
    <w:rPr>
      <w:b/>
      <w:bCs/>
    </w:rPr>
  </w:style>
  <w:style w:type="paragraph" w:styleId="Liststycke">
    <w:name w:val="List Paragraph"/>
    <w:basedOn w:val="Normal"/>
    <w:uiPriority w:val="34"/>
    <w:qFormat/>
    <w:rsid w:val="0084147C"/>
    <w:pPr>
      <w:ind w:left="720"/>
    </w:pPr>
  </w:style>
  <w:style w:type="paragraph" w:styleId="Revision">
    <w:name w:val="Revision"/>
    <w:hidden/>
    <w:uiPriority w:val="99"/>
    <w:semiHidden/>
    <w:rsid w:val="001425D3"/>
    <w:rPr>
      <w:sz w:val="24"/>
      <w:szCs w:val="24"/>
    </w:rPr>
  </w:style>
  <w:style w:type="paragraph" w:styleId="Normalwebb">
    <w:name w:val="Normal (Web)"/>
    <w:basedOn w:val="Normal"/>
    <w:uiPriority w:val="99"/>
    <w:unhideWhenUsed/>
    <w:rsid w:val="00EB40F3"/>
  </w:style>
  <w:style w:type="character" w:styleId="Stark">
    <w:name w:val="Strong"/>
    <w:basedOn w:val="Standardstycketeckensnitt"/>
    <w:uiPriority w:val="22"/>
    <w:qFormat/>
    <w:rsid w:val="00EB40F3"/>
    <w:rPr>
      <w:b/>
      <w:bCs/>
    </w:rPr>
  </w:style>
  <w:style w:type="character" w:customStyle="1" w:styleId="SlutkommentarChar">
    <w:name w:val="Slutkommentar Char"/>
    <w:basedOn w:val="Standardstycketeckensnitt"/>
    <w:link w:val="Slutkommentar"/>
    <w:uiPriority w:val="99"/>
    <w:semiHidden/>
    <w:rsid w:val="00EB40F3"/>
    <w:rPr>
      <w:rFonts w:ascii="Arial" w:hAnsi="Arial"/>
    </w:rPr>
  </w:style>
  <w:style w:type="character" w:styleId="Betoning">
    <w:name w:val="Emphasis"/>
    <w:basedOn w:val="Standardstycketeckensnitt"/>
    <w:uiPriority w:val="20"/>
    <w:qFormat/>
    <w:rsid w:val="000E1FCD"/>
    <w:rPr>
      <w:i/>
      <w:iCs/>
    </w:rPr>
  </w:style>
  <w:style w:type="paragraph" w:styleId="Fotnotstext">
    <w:name w:val="footnote text"/>
    <w:basedOn w:val="Normal"/>
    <w:link w:val="FotnotstextChar"/>
    <w:rsid w:val="000E1FCD"/>
    <w:rPr>
      <w:sz w:val="20"/>
      <w:szCs w:val="20"/>
    </w:rPr>
  </w:style>
  <w:style w:type="character" w:customStyle="1" w:styleId="FotnotstextChar">
    <w:name w:val="Fotnotstext Char"/>
    <w:basedOn w:val="Standardstycketeckensnitt"/>
    <w:link w:val="Fotnotstext"/>
    <w:rsid w:val="000E1FCD"/>
  </w:style>
  <w:style w:type="character" w:styleId="Fotnotsreferens">
    <w:name w:val="footnote reference"/>
    <w:basedOn w:val="Standardstycketeckensnitt"/>
    <w:rsid w:val="000E1FCD"/>
    <w:rPr>
      <w:vertAlign w:val="superscript"/>
    </w:rPr>
  </w:style>
  <w:style w:type="character" w:customStyle="1" w:styleId="Rubrik3Char">
    <w:name w:val="Rubrik 3 Char"/>
    <w:basedOn w:val="Standardstycketeckensnitt"/>
    <w:link w:val="Rubrik3"/>
    <w:semiHidden/>
    <w:rsid w:val="003A0BF4"/>
    <w:rPr>
      <w:rFonts w:asciiTheme="majorHAnsi" w:eastAsiaTheme="majorEastAsia" w:hAnsiTheme="majorHAnsi" w:cstheme="majorBidi"/>
      <w:b/>
      <w:bCs/>
      <w:color w:val="4F81BD" w:themeColor="accent1"/>
      <w:sz w:val="24"/>
      <w:szCs w:val="24"/>
    </w:rPr>
  </w:style>
  <w:style w:type="paragraph" w:customStyle="1" w:styleId="Pa1">
    <w:name w:val="Pa1"/>
    <w:basedOn w:val="Normal"/>
    <w:next w:val="Normal"/>
    <w:uiPriority w:val="99"/>
    <w:rsid w:val="008D15D8"/>
    <w:pPr>
      <w:autoSpaceDE w:val="0"/>
      <w:autoSpaceDN w:val="0"/>
      <w:adjustRightInd w:val="0"/>
      <w:spacing w:line="241" w:lineRule="atLeast"/>
    </w:pPr>
    <w:rPr>
      <w:rFonts w:ascii="AG Book BQ" w:hAnsi="AG Book BQ"/>
    </w:rPr>
  </w:style>
  <w:style w:type="character" w:customStyle="1" w:styleId="A6">
    <w:name w:val="A6"/>
    <w:uiPriority w:val="99"/>
    <w:rsid w:val="008D15D8"/>
    <w:rPr>
      <w:rFonts w:cs="AG Book BQ"/>
      <w:color w:val="000000"/>
      <w:sz w:val="16"/>
      <w:szCs w:val="16"/>
    </w:rPr>
  </w:style>
  <w:style w:type="paragraph" w:customStyle="1" w:styleId="Bulletedlist">
    <w:name w:val="Bulleted list"/>
    <w:basedOn w:val="Liststycke"/>
    <w:qFormat/>
    <w:rsid w:val="00EB04C8"/>
    <w:pPr>
      <w:numPr>
        <w:numId w:val="26"/>
      </w:numPr>
      <w:tabs>
        <w:tab w:val="num" w:pos="360"/>
      </w:tabs>
      <w:spacing w:after="120"/>
      <w:ind w:firstLine="0"/>
    </w:pPr>
    <w:rPr>
      <w:rFonts w:ascii="Arial" w:hAnsi="Arial" w:cs="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874841">
      <w:bodyDiv w:val="1"/>
      <w:marLeft w:val="0"/>
      <w:marRight w:val="0"/>
      <w:marTop w:val="0"/>
      <w:marBottom w:val="0"/>
      <w:divBdr>
        <w:top w:val="none" w:sz="0" w:space="0" w:color="auto"/>
        <w:left w:val="none" w:sz="0" w:space="0" w:color="auto"/>
        <w:bottom w:val="none" w:sz="0" w:space="0" w:color="auto"/>
        <w:right w:val="none" w:sz="0" w:space="0" w:color="auto"/>
      </w:divBdr>
      <w:divsChild>
        <w:div w:id="2038122007">
          <w:marLeft w:val="0"/>
          <w:marRight w:val="0"/>
          <w:marTop w:val="0"/>
          <w:marBottom w:val="0"/>
          <w:divBdr>
            <w:top w:val="none" w:sz="0" w:space="0" w:color="auto"/>
            <w:left w:val="none" w:sz="0" w:space="0" w:color="auto"/>
            <w:bottom w:val="none" w:sz="0" w:space="0" w:color="auto"/>
            <w:right w:val="none" w:sz="0" w:space="0" w:color="auto"/>
          </w:divBdr>
          <w:divsChild>
            <w:div w:id="1282301398">
              <w:marLeft w:val="0"/>
              <w:marRight w:val="0"/>
              <w:marTop w:val="0"/>
              <w:marBottom w:val="150"/>
              <w:divBdr>
                <w:top w:val="none" w:sz="0" w:space="0" w:color="auto"/>
                <w:left w:val="none" w:sz="0" w:space="0" w:color="auto"/>
                <w:bottom w:val="none" w:sz="0" w:space="0" w:color="auto"/>
                <w:right w:val="none" w:sz="0" w:space="0" w:color="auto"/>
              </w:divBdr>
              <w:divsChild>
                <w:div w:id="1704551483">
                  <w:marLeft w:val="0"/>
                  <w:marRight w:val="390"/>
                  <w:marTop w:val="0"/>
                  <w:marBottom w:val="0"/>
                  <w:divBdr>
                    <w:top w:val="none" w:sz="0" w:space="0" w:color="auto"/>
                    <w:left w:val="none" w:sz="0" w:space="0" w:color="auto"/>
                    <w:bottom w:val="none" w:sz="0" w:space="0" w:color="auto"/>
                    <w:right w:val="none" w:sz="0" w:space="0" w:color="auto"/>
                  </w:divBdr>
                  <w:divsChild>
                    <w:div w:id="1207913153">
                      <w:marLeft w:val="0"/>
                      <w:marRight w:val="0"/>
                      <w:marTop w:val="0"/>
                      <w:marBottom w:val="240"/>
                      <w:divBdr>
                        <w:top w:val="none" w:sz="0" w:space="0" w:color="auto"/>
                        <w:left w:val="none" w:sz="0" w:space="0" w:color="auto"/>
                        <w:bottom w:val="none" w:sz="0" w:space="0" w:color="auto"/>
                        <w:right w:val="none" w:sz="0" w:space="0" w:color="auto"/>
                      </w:divBdr>
                      <w:divsChild>
                        <w:div w:id="1335062030">
                          <w:marLeft w:val="0"/>
                          <w:marRight w:val="0"/>
                          <w:marTop w:val="600"/>
                          <w:marBottom w:val="600"/>
                          <w:divBdr>
                            <w:top w:val="none" w:sz="0" w:space="0" w:color="auto"/>
                            <w:left w:val="none" w:sz="0" w:space="0" w:color="auto"/>
                            <w:bottom w:val="none" w:sz="0" w:space="0" w:color="auto"/>
                            <w:right w:val="none" w:sz="0" w:space="0" w:color="auto"/>
                          </w:divBdr>
                          <w:divsChild>
                            <w:div w:id="172583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5574534">
      <w:bodyDiv w:val="1"/>
      <w:marLeft w:val="0"/>
      <w:marRight w:val="0"/>
      <w:marTop w:val="0"/>
      <w:marBottom w:val="0"/>
      <w:divBdr>
        <w:top w:val="none" w:sz="0" w:space="0" w:color="auto"/>
        <w:left w:val="none" w:sz="0" w:space="0" w:color="auto"/>
        <w:bottom w:val="none" w:sz="0" w:space="0" w:color="auto"/>
        <w:right w:val="none" w:sz="0" w:space="0" w:color="auto"/>
      </w:divBdr>
    </w:div>
    <w:div w:id="616909403">
      <w:bodyDiv w:val="1"/>
      <w:marLeft w:val="0"/>
      <w:marRight w:val="0"/>
      <w:marTop w:val="0"/>
      <w:marBottom w:val="0"/>
      <w:divBdr>
        <w:top w:val="none" w:sz="0" w:space="0" w:color="auto"/>
        <w:left w:val="none" w:sz="0" w:space="0" w:color="auto"/>
        <w:bottom w:val="none" w:sz="0" w:space="0" w:color="auto"/>
        <w:right w:val="none" w:sz="0" w:space="0" w:color="auto"/>
      </w:divBdr>
      <w:divsChild>
        <w:div w:id="1293944863">
          <w:marLeft w:val="0"/>
          <w:marRight w:val="0"/>
          <w:marTop w:val="0"/>
          <w:marBottom w:val="0"/>
          <w:divBdr>
            <w:top w:val="none" w:sz="0" w:space="0" w:color="auto"/>
            <w:left w:val="none" w:sz="0" w:space="0" w:color="auto"/>
            <w:bottom w:val="none" w:sz="0" w:space="0" w:color="auto"/>
            <w:right w:val="none" w:sz="0" w:space="0" w:color="auto"/>
          </w:divBdr>
          <w:divsChild>
            <w:div w:id="1994487238">
              <w:marLeft w:val="0"/>
              <w:marRight w:val="0"/>
              <w:marTop w:val="0"/>
              <w:marBottom w:val="150"/>
              <w:divBdr>
                <w:top w:val="none" w:sz="0" w:space="0" w:color="auto"/>
                <w:left w:val="none" w:sz="0" w:space="0" w:color="auto"/>
                <w:bottom w:val="none" w:sz="0" w:space="0" w:color="auto"/>
                <w:right w:val="none" w:sz="0" w:space="0" w:color="auto"/>
              </w:divBdr>
              <w:divsChild>
                <w:div w:id="1590768590">
                  <w:marLeft w:val="0"/>
                  <w:marRight w:val="390"/>
                  <w:marTop w:val="0"/>
                  <w:marBottom w:val="0"/>
                  <w:divBdr>
                    <w:top w:val="none" w:sz="0" w:space="0" w:color="auto"/>
                    <w:left w:val="none" w:sz="0" w:space="0" w:color="auto"/>
                    <w:bottom w:val="none" w:sz="0" w:space="0" w:color="auto"/>
                    <w:right w:val="none" w:sz="0" w:space="0" w:color="auto"/>
                  </w:divBdr>
                  <w:divsChild>
                    <w:div w:id="784078475">
                      <w:marLeft w:val="0"/>
                      <w:marRight w:val="0"/>
                      <w:marTop w:val="0"/>
                      <w:marBottom w:val="240"/>
                      <w:divBdr>
                        <w:top w:val="none" w:sz="0" w:space="0" w:color="auto"/>
                        <w:left w:val="none" w:sz="0" w:space="0" w:color="auto"/>
                        <w:bottom w:val="none" w:sz="0" w:space="0" w:color="auto"/>
                        <w:right w:val="none" w:sz="0" w:space="0" w:color="auto"/>
                      </w:divBdr>
                      <w:divsChild>
                        <w:div w:id="11733048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758335081">
      <w:bodyDiv w:val="1"/>
      <w:marLeft w:val="0"/>
      <w:marRight w:val="0"/>
      <w:marTop w:val="0"/>
      <w:marBottom w:val="0"/>
      <w:divBdr>
        <w:top w:val="none" w:sz="0" w:space="0" w:color="auto"/>
        <w:left w:val="none" w:sz="0" w:space="0" w:color="auto"/>
        <w:bottom w:val="none" w:sz="0" w:space="0" w:color="auto"/>
        <w:right w:val="none" w:sz="0" w:space="0" w:color="auto"/>
      </w:divBdr>
      <w:divsChild>
        <w:div w:id="64423150">
          <w:marLeft w:val="0"/>
          <w:marRight w:val="0"/>
          <w:marTop w:val="0"/>
          <w:marBottom w:val="0"/>
          <w:divBdr>
            <w:top w:val="none" w:sz="0" w:space="0" w:color="auto"/>
            <w:left w:val="none" w:sz="0" w:space="0" w:color="auto"/>
            <w:bottom w:val="none" w:sz="0" w:space="0" w:color="auto"/>
            <w:right w:val="none" w:sz="0" w:space="0" w:color="auto"/>
          </w:divBdr>
        </w:div>
      </w:divsChild>
    </w:div>
    <w:div w:id="797341301">
      <w:bodyDiv w:val="1"/>
      <w:marLeft w:val="0"/>
      <w:marRight w:val="0"/>
      <w:marTop w:val="0"/>
      <w:marBottom w:val="0"/>
      <w:divBdr>
        <w:top w:val="none" w:sz="0" w:space="0" w:color="auto"/>
        <w:left w:val="none" w:sz="0" w:space="0" w:color="auto"/>
        <w:bottom w:val="none" w:sz="0" w:space="0" w:color="auto"/>
        <w:right w:val="none" w:sz="0" w:space="0" w:color="auto"/>
      </w:divBdr>
      <w:divsChild>
        <w:div w:id="1396002826">
          <w:marLeft w:val="0"/>
          <w:marRight w:val="0"/>
          <w:marTop w:val="0"/>
          <w:marBottom w:val="0"/>
          <w:divBdr>
            <w:top w:val="none" w:sz="0" w:space="0" w:color="auto"/>
            <w:left w:val="none" w:sz="0" w:space="0" w:color="auto"/>
            <w:bottom w:val="none" w:sz="0" w:space="0" w:color="auto"/>
            <w:right w:val="none" w:sz="0" w:space="0" w:color="auto"/>
          </w:divBdr>
        </w:div>
      </w:divsChild>
    </w:div>
    <w:div w:id="1171918826">
      <w:bodyDiv w:val="1"/>
      <w:marLeft w:val="0"/>
      <w:marRight w:val="0"/>
      <w:marTop w:val="0"/>
      <w:marBottom w:val="0"/>
      <w:divBdr>
        <w:top w:val="none" w:sz="0" w:space="0" w:color="auto"/>
        <w:left w:val="none" w:sz="0" w:space="0" w:color="auto"/>
        <w:bottom w:val="none" w:sz="0" w:space="0" w:color="auto"/>
        <w:right w:val="none" w:sz="0" w:space="0" w:color="auto"/>
      </w:divBdr>
      <w:divsChild>
        <w:div w:id="136383704">
          <w:marLeft w:val="0"/>
          <w:marRight w:val="0"/>
          <w:marTop w:val="0"/>
          <w:marBottom w:val="0"/>
          <w:divBdr>
            <w:top w:val="none" w:sz="0" w:space="0" w:color="auto"/>
            <w:left w:val="none" w:sz="0" w:space="0" w:color="auto"/>
            <w:bottom w:val="none" w:sz="0" w:space="0" w:color="auto"/>
            <w:right w:val="none" w:sz="0" w:space="0" w:color="auto"/>
          </w:divBdr>
        </w:div>
      </w:divsChild>
    </w:div>
    <w:div w:id="1806309698">
      <w:bodyDiv w:val="1"/>
      <w:marLeft w:val="0"/>
      <w:marRight w:val="0"/>
      <w:marTop w:val="0"/>
      <w:marBottom w:val="0"/>
      <w:divBdr>
        <w:top w:val="none" w:sz="0" w:space="0" w:color="auto"/>
        <w:left w:val="none" w:sz="0" w:space="0" w:color="auto"/>
        <w:bottom w:val="none" w:sz="0" w:space="0" w:color="auto"/>
        <w:right w:val="none" w:sz="0" w:space="0" w:color="auto"/>
      </w:divBdr>
      <w:divsChild>
        <w:div w:id="1508398335">
          <w:marLeft w:val="0"/>
          <w:marRight w:val="0"/>
          <w:marTop w:val="0"/>
          <w:marBottom w:val="0"/>
          <w:divBdr>
            <w:top w:val="none" w:sz="0" w:space="0" w:color="auto"/>
            <w:left w:val="none" w:sz="0" w:space="0" w:color="auto"/>
            <w:bottom w:val="none" w:sz="0" w:space="0" w:color="auto"/>
            <w:right w:val="none" w:sz="0" w:space="0" w:color="auto"/>
          </w:divBdr>
        </w:div>
      </w:divsChild>
    </w:div>
    <w:div w:id="1888490527">
      <w:bodyDiv w:val="1"/>
      <w:marLeft w:val="0"/>
      <w:marRight w:val="0"/>
      <w:marTop w:val="0"/>
      <w:marBottom w:val="0"/>
      <w:divBdr>
        <w:top w:val="none" w:sz="0" w:space="0" w:color="auto"/>
        <w:left w:val="none" w:sz="0" w:space="0" w:color="auto"/>
        <w:bottom w:val="none" w:sz="0" w:space="0" w:color="auto"/>
        <w:right w:val="none" w:sz="0" w:space="0" w:color="auto"/>
      </w:divBdr>
      <w:divsChild>
        <w:div w:id="816532722">
          <w:marLeft w:val="0"/>
          <w:marRight w:val="0"/>
          <w:marTop w:val="0"/>
          <w:marBottom w:val="0"/>
          <w:divBdr>
            <w:top w:val="none" w:sz="0" w:space="0" w:color="auto"/>
            <w:left w:val="none" w:sz="0" w:space="0" w:color="auto"/>
            <w:bottom w:val="none" w:sz="0" w:space="0" w:color="auto"/>
            <w:right w:val="none" w:sz="0" w:space="0" w:color="auto"/>
          </w:divBdr>
          <w:divsChild>
            <w:div w:id="327439877">
              <w:marLeft w:val="0"/>
              <w:marRight w:val="0"/>
              <w:marTop w:val="0"/>
              <w:marBottom w:val="150"/>
              <w:divBdr>
                <w:top w:val="none" w:sz="0" w:space="0" w:color="auto"/>
                <w:left w:val="none" w:sz="0" w:space="0" w:color="auto"/>
                <w:bottom w:val="none" w:sz="0" w:space="0" w:color="auto"/>
                <w:right w:val="none" w:sz="0" w:space="0" w:color="auto"/>
              </w:divBdr>
              <w:divsChild>
                <w:div w:id="1164277572">
                  <w:marLeft w:val="0"/>
                  <w:marRight w:val="390"/>
                  <w:marTop w:val="0"/>
                  <w:marBottom w:val="0"/>
                  <w:divBdr>
                    <w:top w:val="none" w:sz="0" w:space="0" w:color="auto"/>
                    <w:left w:val="none" w:sz="0" w:space="0" w:color="auto"/>
                    <w:bottom w:val="none" w:sz="0" w:space="0" w:color="auto"/>
                    <w:right w:val="none" w:sz="0" w:space="0" w:color="auto"/>
                  </w:divBdr>
                  <w:divsChild>
                    <w:div w:id="1752577246">
                      <w:marLeft w:val="0"/>
                      <w:marRight w:val="0"/>
                      <w:marTop w:val="0"/>
                      <w:marBottom w:val="240"/>
                      <w:divBdr>
                        <w:top w:val="none" w:sz="0" w:space="0" w:color="auto"/>
                        <w:left w:val="none" w:sz="0" w:space="0" w:color="auto"/>
                        <w:bottom w:val="none" w:sz="0" w:space="0" w:color="auto"/>
                        <w:right w:val="none" w:sz="0" w:space="0" w:color="auto"/>
                      </w:divBdr>
                      <w:divsChild>
                        <w:div w:id="428160437">
                          <w:marLeft w:val="0"/>
                          <w:marRight w:val="0"/>
                          <w:marTop w:val="0"/>
                          <w:marBottom w:val="240"/>
                          <w:divBdr>
                            <w:top w:val="none" w:sz="0" w:space="0" w:color="auto"/>
                            <w:left w:val="none" w:sz="0" w:space="0" w:color="auto"/>
                            <w:bottom w:val="none" w:sz="0" w:space="0" w:color="auto"/>
                            <w:right w:val="none" w:sz="0" w:space="0" w:color="auto"/>
                          </w:divBdr>
                          <w:divsChild>
                            <w:div w:id="329018710">
                              <w:blockQuote w:val="1"/>
                              <w:marLeft w:val="720"/>
                              <w:marRight w:val="-30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2390874">
      <w:bodyDiv w:val="1"/>
      <w:marLeft w:val="0"/>
      <w:marRight w:val="0"/>
      <w:marTop w:val="0"/>
      <w:marBottom w:val="0"/>
      <w:divBdr>
        <w:top w:val="none" w:sz="0" w:space="0" w:color="auto"/>
        <w:left w:val="none" w:sz="0" w:space="0" w:color="auto"/>
        <w:bottom w:val="none" w:sz="0" w:space="0" w:color="auto"/>
        <w:right w:val="none" w:sz="0" w:space="0" w:color="auto"/>
      </w:divBdr>
      <w:divsChild>
        <w:div w:id="19676568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niol.esteban@neweconomics.org"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yperlink" Target="http://faostat.fao.org/site/610/default.aspx" TargetMode="External"/><Relationship Id="rId7" Type="http://schemas.openxmlformats.org/officeDocument/2006/relationships/endnotes" Target="endnotes.xml"/><Relationship Id="rId12" Type="http://schemas.openxmlformats.org/officeDocument/2006/relationships/hyperlink" Target="http://ec.europa.eu/fisheries/cfp/fishing_rules/tacs/info/com_2013_319_en.pdf" TargetMode="External"/><Relationship Id="rId17" Type="http://schemas.openxmlformats.org/officeDocument/2006/relationships/hyperlink" Target="http://www.neweconomics.org" TargetMode="External"/><Relationship Id="rId2" Type="http://schemas.openxmlformats.org/officeDocument/2006/relationships/numbering" Target="numbering.xml"/><Relationship Id="rId16" Type="http://schemas.openxmlformats.org/officeDocument/2006/relationships/hyperlink" Target="http://b.3cdn.net/nefoundation/ffa729c7a39db19e84_3jm6bhdj1.pdf"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eweconomics.org/publications/entry/fish-dependence-2014-update" TargetMode="External"/><Relationship Id="rId5" Type="http://schemas.openxmlformats.org/officeDocument/2006/relationships/webSettings" Target="webSettings.xml"/><Relationship Id="rId15" Type="http://schemas.openxmlformats.org/officeDocument/2006/relationships/hyperlink" Target="http://www.neweconomics.org/page/-/publications/Fish_Dependence_2014%20%282%29.pdf" TargetMode="External"/><Relationship Id="rId23" Type="http://schemas.openxmlformats.org/officeDocument/2006/relationships/theme" Target="theme/theme1.xml"/><Relationship Id="rId10" Type="http://schemas.openxmlformats.org/officeDocument/2006/relationships/hyperlink" Target="mailto:Fernanda.balata@neweconomics.org"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mailto:Aniol.esteban@neweconomics.org" TargetMode="External"/><Relationship Id="rId14" Type="http://schemas.openxmlformats.org/officeDocument/2006/relationships/hyperlink" Target="mailto:Fernanda.balata@neweconomics.org"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upert.crilly\Local%20Settings\Temporary%20Internet%20Files\Content.Outlook\SZQMAL7H\Press%20releas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9E0830-42E9-44A5-B3C0-737D3A2BC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 release</Template>
  <TotalTime>0</TotalTime>
  <Pages>5</Pages>
  <Words>1681</Words>
  <Characters>9586</Characters>
  <Application>Microsoft Office Word</Application>
  <DocSecurity>0</DocSecurity>
  <Lines>79</Lines>
  <Paragraphs>22</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Imprisoning young people is making England and Wales less safe, says nef research</vt:lpstr>
      <vt:lpstr>Imprisoning young people is making England and Wales less safe, says nef research</vt:lpstr>
    </vt:vector>
  </TitlesOfParts>
  <Company>nef</Company>
  <LinksUpToDate>false</LinksUpToDate>
  <CharactersWithSpaces>11245</CharactersWithSpaces>
  <SharedDoc>false</SharedDoc>
  <HLinks>
    <vt:vector size="48" baseType="variant">
      <vt:variant>
        <vt:i4>6160391</vt:i4>
      </vt:variant>
      <vt:variant>
        <vt:i4>15</vt:i4>
      </vt:variant>
      <vt:variant>
        <vt:i4>0</vt:i4>
      </vt:variant>
      <vt:variant>
        <vt:i4>5</vt:i4>
      </vt:variant>
      <vt:variant>
        <vt:lpwstr>https://webmail.neweconomics.org/owa/redir.aspx?C=a8362d0c0b18437f9c8bdf07204f8a19&amp;URL=http%3a%2f%2fwww.ocean2012.eu</vt:lpwstr>
      </vt:variant>
      <vt:variant>
        <vt:lpwstr/>
      </vt:variant>
      <vt:variant>
        <vt:i4>1441858</vt:i4>
      </vt:variant>
      <vt:variant>
        <vt:i4>12</vt:i4>
      </vt:variant>
      <vt:variant>
        <vt:i4>0</vt:i4>
      </vt:variant>
      <vt:variant>
        <vt:i4>5</vt:i4>
      </vt:variant>
      <vt:variant>
        <vt:lpwstr>https://webmail.neweconomics.org/owa/redir.aspx?C=a8362d0c0b18437f9c8bdf07204f8a19&amp;URL=http%3a%2f%2fwww.neweconomics.org</vt:lpwstr>
      </vt:variant>
      <vt:variant>
        <vt:lpwstr/>
      </vt:variant>
      <vt:variant>
        <vt:i4>2031728</vt:i4>
      </vt:variant>
      <vt:variant>
        <vt:i4>9</vt:i4>
      </vt:variant>
      <vt:variant>
        <vt:i4>0</vt:i4>
      </vt:variant>
      <vt:variant>
        <vt:i4>5</vt:i4>
      </vt:variant>
      <vt:variant>
        <vt:lpwstr>https://webmail.neweconomics.org/owa/redir.aspx?C=a8362d0c0b18437f9c8bdf07204f8a19&amp;URL=http%3a%2f%2fwww.neweconomics.org%2fsites%2fneweconomics.org%2ffiles%2fFish_dependence.pdf</vt:lpwstr>
      </vt:variant>
      <vt:variant>
        <vt:lpwstr/>
      </vt:variant>
      <vt:variant>
        <vt:i4>2031640</vt:i4>
      </vt:variant>
      <vt:variant>
        <vt:i4>6</vt:i4>
      </vt:variant>
      <vt:variant>
        <vt:i4>0</vt:i4>
      </vt:variant>
      <vt:variant>
        <vt:i4>5</vt:i4>
      </vt:variant>
      <vt:variant>
        <vt:lpwstr>https://webmail.neweconomics.org/owa/redir.aspx?C=a8362d0c0b18437f9c8bdf07204f8a19&amp;URL=mailto%3aaniol.esteban%40neweconomics.org</vt:lpwstr>
      </vt:variant>
      <vt:variant>
        <vt:lpwstr/>
      </vt:variant>
      <vt:variant>
        <vt:i4>2031728</vt:i4>
      </vt:variant>
      <vt:variant>
        <vt:i4>3</vt:i4>
      </vt:variant>
      <vt:variant>
        <vt:i4>0</vt:i4>
      </vt:variant>
      <vt:variant>
        <vt:i4>5</vt:i4>
      </vt:variant>
      <vt:variant>
        <vt:lpwstr>https://webmail.neweconomics.org/owa/redir.aspx?C=a8362d0c0b18437f9c8bdf07204f8a19&amp;URL=http%3a%2f%2fwww.neweconomics.org%2fsites%2fneweconomics.org%2ffiles%2fFish_dependence.pdf</vt:lpwstr>
      </vt:variant>
      <vt:variant>
        <vt:lpwstr/>
      </vt:variant>
      <vt:variant>
        <vt:i4>6094887</vt:i4>
      </vt:variant>
      <vt:variant>
        <vt:i4>0</vt:i4>
      </vt:variant>
      <vt:variant>
        <vt:i4>0</vt:i4>
      </vt:variant>
      <vt:variant>
        <vt:i4>5</vt:i4>
      </vt:variant>
      <vt:variant>
        <vt:lpwstr>mailto:aniol.esteban@neweconomics.org</vt:lpwstr>
      </vt:variant>
      <vt:variant>
        <vt:lpwstr/>
      </vt:variant>
      <vt:variant>
        <vt:i4>7536737</vt:i4>
      </vt:variant>
      <vt:variant>
        <vt:i4>3</vt:i4>
      </vt:variant>
      <vt:variant>
        <vt:i4>0</vt:i4>
      </vt:variant>
      <vt:variant>
        <vt:i4>5</vt:i4>
      </vt:variant>
      <vt:variant>
        <vt:lpwstr>https://webmail.neweconomics.org/owa/redir.aspx?C=a8362d0c0b18437f9c8bdf07204f8a19&amp;URL=http%3a%2f%2fwww.cfp-reformwatch.eu%2fpdf%2f002.pdf</vt:lpwstr>
      </vt:variant>
      <vt:variant>
        <vt:lpwstr/>
      </vt:variant>
      <vt:variant>
        <vt:i4>4980777</vt:i4>
      </vt:variant>
      <vt:variant>
        <vt:i4>0</vt:i4>
      </vt:variant>
      <vt:variant>
        <vt:i4>0</vt:i4>
      </vt:variant>
      <vt:variant>
        <vt:i4>5</vt:i4>
      </vt:variant>
      <vt:variant>
        <vt:lpwstr>https://webmail.neweconomics.org/owa/redir.aspx?C=a8362d0c0b18437f9c8bdf07204f8a19&amp;URL=http%3a%2f%2fwww.cfp-reformwatch.eu%2fpdf%2freflection_cfp_08_mid.pdf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Imprisoning young people is making England and Wales less safe, says nef research</dc:title>
  <dc:creator>administrator</dc:creator>
  <cp:lastModifiedBy>Annelie</cp:lastModifiedBy>
  <cp:revision>2</cp:revision>
  <cp:lastPrinted>2014-07-08T12:06:00Z</cp:lastPrinted>
  <dcterms:created xsi:type="dcterms:W3CDTF">2014-07-10T07:25:00Z</dcterms:created>
  <dcterms:modified xsi:type="dcterms:W3CDTF">2014-07-10T07:25:00Z</dcterms:modified>
</cp:coreProperties>
</file>